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ectPr w:rsidR="00FC693F" w:rsidRPr="0006063C" w:rsidSect="00034616">
      <w:pgSz w:w="12240" w:h="15840"/>
      <w:pgMar w:top="1440" w:right="1800" w:bottom="1440" w:left="1800" w:header="720" w:footer="720" w:gutter="0"/>
      <w:cols w:space="720"/>
      <w:docGrid w:linePitch="360"/>
    </w:sectPr>
    <w:p w14:paraId="5925003D" w14:textId="77777777" w:rsidR="009128D0" w:rsidRDefault="00000000">
      <w:pPr>
        <w:spacing w:after="40"/>
      </w:pPr>
      <w:r>
        <w:rPr>
          <w:rFonts w:ascii="Arial" w:hAnsi="Arial"/>
          <w:b/>
          <w:color w:val="1E3A5F"/>
          <w:sz w:val="23"/>
        </w:rPr>
        <w:t>Honors Chemistry — Unit 1: Foundations of Chemistry &amp; the Nature of Science</w:t>
      </w:r>
    </w:p>
    <w:p w14:paraId="7B870F9B" w14:textId="77777777" w:rsidR="009128D0" w:rsidRDefault="00000000">
      <w:pPr>
        <w:spacing w:after="240"/>
      </w:pPr>
      <w:r>
        <w:rPr>
          <w:rFonts w:ascii="Arial" w:hAnsi="Arial"/>
          <w:color w:val="444444"/>
          <w:sz w:val="19"/>
        </w:rPr>
        <w:t>ASPIRE TO DO   |   Area 4 · Theories &amp; Laws</w:t>
      </w:r>
    </w:p>
    <w:p w14:paraId="076E9949" w14:textId="77777777" w:rsidR="009128D0" w:rsidRDefault="00000000">
      <w:pPr>
        <w:spacing w:after="80"/>
      </w:pPr>
      <w:r>
        <w:rPr>
          <w:rFonts w:ascii="Arial" w:hAnsi="Arial"/>
          <w:b/>
          <w:sz w:val="32"/>
        </w:rPr>
        <w:t>Option B: Law and Theory Together</w:t>
      </w:r>
    </w:p>
    <w:p w14:paraId="38FB2F41" w14:textId="77777777" w:rsidR="009128D0" w:rsidRPr="007A5843" w:rsidRDefault="00000000">
      <w:pPr>
        <w:spacing w:after="360"/>
        <w:rPr>
          <w:lang w:val="fr-FR"/>
        </w:rPr>
      </w:pPr>
      <w:proofErr w:type="spellStart"/>
      <w:r w:rsidRPr="007A5843">
        <w:rPr>
          <w:rFonts w:ascii="Arial" w:hAnsi="Arial"/>
          <w:b/>
          <w:color w:val="444444"/>
          <w:sz w:val="19"/>
          <w:lang w:val="fr-FR"/>
        </w:rPr>
        <w:t>Stretches</w:t>
      </w:r>
      <w:proofErr w:type="spellEnd"/>
      <w:r w:rsidRPr="007A5843">
        <w:rPr>
          <w:rFonts w:ascii="Arial" w:hAnsi="Arial"/>
          <w:b/>
          <w:color w:val="444444"/>
          <w:sz w:val="19"/>
          <w:lang w:val="fr-FR"/>
        </w:rPr>
        <w:t xml:space="preserve"> </w:t>
      </w:r>
      <w:proofErr w:type="spellStart"/>
      <w:r w:rsidRPr="007A5843">
        <w:rPr>
          <w:rFonts w:ascii="Arial" w:hAnsi="Arial"/>
          <w:b/>
          <w:color w:val="444444"/>
          <w:sz w:val="19"/>
          <w:lang w:val="fr-FR"/>
        </w:rPr>
        <w:t>Level</w:t>
      </w:r>
      <w:proofErr w:type="spellEnd"/>
      <w:r w:rsidRPr="007A5843">
        <w:rPr>
          <w:rFonts w:ascii="Arial" w:hAnsi="Arial"/>
          <w:b/>
          <w:color w:val="444444"/>
          <w:sz w:val="19"/>
          <w:lang w:val="fr-FR"/>
        </w:rPr>
        <w:t xml:space="preserve"> 3.0 </w:t>
      </w:r>
      <w:proofErr w:type="spellStart"/>
      <w:proofErr w:type="gramStart"/>
      <w:r w:rsidRPr="007A5843">
        <w:rPr>
          <w:rFonts w:ascii="Arial" w:hAnsi="Arial"/>
          <w:b/>
          <w:color w:val="444444"/>
          <w:sz w:val="19"/>
          <w:lang w:val="fr-FR"/>
        </w:rPr>
        <w:t>targets</w:t>
      </w:r>
      <w:proofErr w:type="spellEnd"/>
      <w:r w:rsidRPr="007A5843">
        <w:rPr>
          <w:rFonts w:ascii="Arial" w:hAnsi="Arial"/>
          <w:b/>
          <w:color w:val="444444"/>
          <w:sz w:val="19"/>
          <w:lang w:val="fr-FR"/>
        </w:rPr>
        <w:t>:</w:t>
      </w:r>
      <w:proofErr w:type="gramEnd"/>
      <w:r w:rsidRPr="007A5843">
        <w:rPr>
          <w:rFonts w:ascii="Arial" w:hAnsi="Arial"/>
          <w:b/>
          <w:color w:val="444444"/>
          <w:sz w:val="19"/>
          <w:lang w:val="fr-FR"/>
        </w:rPr>
        <w:t xml:space="preserve"> SC.</w:t>
      </w:r>
      <w:proofErr w:type="gramStart"/>
      <w:r w:rsidRPr="007A5843">
        <w:rPr>
          <w:rFonts w:ascii="Arial" w:hAnsi="Arial"/>
          <w:b/>
          <w:color w:val="444444"/>
          <w:sz w:val="19"/>
          <w:lang w:val="fr-FR"/>
        </w:rPr>
        <w:t>912.N.</w:t>
      </w:r>
      <w:proofErr w:type="gramEnd"/>
      <w:r w:rsidRPr="007A5843">
        <w:rPr>
          <w:rFonts w:ascii="Arial" w:hAnsi="Arial"/>
          <w:b/>
          <w:color w:val="444444"/>
          <w:sz w:val="19"/>
          <w:lang w:val="fr-FR"/>
        </w:rPr>
        <w:t>3.1 T1, T2 • SC.</w:t>
      </w:r>
      <w:proofErr w:type="gramStart"/>
      <w:r w:rsidRPr="007A5843">
        <w:rPr>
          <w:rFonts w:ascii="Arial" w:hAnsi="Arial"/>
          <w:b/>
          <w:color w:val="444444"/>
          <w:sz w:val="19"/>
          <w:lang w:val="fr-FR"/>
        </w:rPr>
        <w:t>912.N.</w:t>
      </w:r>
      <w:proofErr w:type="gramEnd"/>
      <w:r w:rsidRPr="007A5843">
        <w:rPr>
          <w:rFonts w:ascii="Arial" w:hAnsi="Arial"/>
          <w:b/>
          <w:color w:val="444444"/>
          <w:sz w:val="19"/>
          <w:lang w:val="fr-FR"/>
        </w:rPr>
        <w:t>3.3 T1, T2 • SC.</w:t>
      </w:r>
      <w:proofErr w:type="gramStart"/>
      <w:r w:rsidRPr="007A5843">
        <w:rPr>
          <w:rFonts w:ascii="Arial" w:hAnsi="Arial"/>
          <w:b/>
          <w:color w:val="444444"/>
          <w:sz w:val="19"/>
          <w:lang w:val="fr-FR"/>
        </w:rPr>
        <w:t>912.N.</w:t>
      </w:r>
      <w:proofErr w:type="gramEnd"/>
      <w:r w:rsidRPr="007A5843">
        <w:rPr>
          <w:rFonts w:ascii="Arial" w:hAnsi="Arial"/>
          <w:b/>
          <w:color w:val="444444"/>
          <w:sz w:val="19"/>
          <w:lang w:val="fr-FR"/>
        </w:rPr>
        <w:t>3.4 T1, T2</w:t>
      </w:r>
    </w:p>
    <w:p w14:paraId="1750B120" w14:textId="77777777" w:rsidR="009128D0" w:rsidRDefault="00000000">
      <w:pPr>
        <w:spacing w:after="120"/>
      </w:pPr>
      <w:r>
        <w:rPr>
          <w:rFonts w:ascii="Arial" w:hAnsi="Arial"/>
          <w:sz w:val="21"/>
        </w:rPr>
        <w:t>A scientific law and a scientific theory can address the exact same physical phenomenon, but they do so from different perspectives and answer different questions. In this assignment, you will analyze how the Ideal Gas Law (PV = nRT) and Kinetic Molecular Theory (KMT) work in tandem, examine where the law breaks down, and explain how the theory is modified to account for these real-world deviations.</w:t>
      </w:r>
    </w:p>
    <w:p w14:paraId="0DA7CA4E" w14:textId="77777777" w:rsidR="009128D0" w:rsidRDefault="00000000">
      <w:pPr>
        <w:spacing w:before="240" w:after="120"/>
      </w:pPr>
      <w:r>
        <w:rPr>
          <w:rFonts w:ascii="Arial" w:hAnsi="Arial"/>
          <w:b/>
          <w:color w:val="1E3A5F"/>
          <w:sz w:val="26"/>
        </w:rPr>
        <w:t>The Case Study: Gas Behavior under Extreme Conditions</w:t>
      </w:r>
    </w:p>
    <w:p w14:paraId="7908D638" w14:textId="77777777" w:rsidR="009128D0" w:rsidRDefault="00000000">
      <w:pPr>
        <w:spacing w:after="120"/>
      </w:pPr>
      <w:r>
        <w:rPr>
          <w:rFonts w:ascii="Arial" w:hAnsi="Arial"/>
          <w:sz w:val="21"/>
        </w:rPr>
        <w:t>The Ideal Gas Law (PV = nRT) is a law that mathematically describes the relationship between pressure, volume, temperature, and moles of a gas. It assumes an ‘ideal gas’ where particles have no volume and exert no attractive forces on one another. Under standard conditions it works remarkably well.</w:t>
      </w:r>
      <w:r>
        <w:rPr>
          <w:rFonts w:ascii="Arial" w:hAnsi="Arial"/>
          <w:sz w:val="21"/>
        </w:rPr>
        <w:br/>
      </w:r>
      <w:r>
        <w:rPr>
          <w:rFonts w:ascii="Arial" w:hAnsi="Arial"/>
          <w:sz w:val="21"/>
        </w:rPr>
        <w:br/>
        <w:t>However, when a gas is cooled to near-liquefaction temperatures or subjected to very high pressures, it deviates significantly from the Ideal Gas Law. To explain why, we turn to Kinetic Molecular Theory (KMT). To model these deviations, Johannes van der Waals modified the law into the Van der Waals equation:</w:t>
      </w:r>
      <w:r>
        <w:rPr>
          <w:rFonts w:ascii="Arial" w:hAnsi="Arial"/>
          <w:sz w:val="21"/>
        </w:rPr>
        <w:br/>
      </w:r>
      <w:r>
        <w:rPr>
          <w:rFonts w:ascii="Arial" w:hAnsi="Arial"/>
          <w:sz w:val="21"/>
        </w:rPr>
        <w:br/>
        <w:t>[P + a(n/V)²][V − nb] = nRT</w:t>
      </w:r>
      <w:r>
        <w:rPr>
          <w:rFonts w:ascii="Arial" w:hAnsi="Arial"/>
          <w:sz w:val="21"/>
        </w:rPr>
        <w:br/>
      </w:r>
      <w:r>
        <w:rPr>
          <w:rFonts w:ascii="Arial" w:hAnsi="Arial"/>
          <w:sz w:val="21"/>
        </w:rPr>
        <w:br/>
        <w:t>Here, ‘a’ accounts for intermolecular attractive forces, and ‘b’ accounts for the volume occupied by the gas particles themselves. This shows how a theory (KMT’s recognition of real particle properties) modifies a descriptive law.</w:t>
      </w:r>
    </w:p>
    <w:p w14:paraId="630F11E9" w14:textId="77777777" w:rsidR="009128D0" w:rsidRDefault="00000000">
      <w:pPr>
        <w:spacing w:before="240" w:after="120"/>
      </w:pPr>
      <w:r>
        <w:rPr>
          <w:rFonts w:ascii="Arial" w:hAnsi="Arial"/>
          <w:b/>
          <w:color w:val="1E3A5F"/>
          <w:sz w:val="26"/>
        </w:rPr>
        <w:t>Your Tasks</w:t>
      </w:r>
    </w:p>
    <w:p w14:paraId="542F0351" w14:textId="77777777" w:rsidR="009128D0" w:rsidRDefault="00000000">
      <w:pPr>
        <w:pStyle w:val="ListBullet"/>
        <w:spacing w:after="80"/>
      </w:pPr>
      <w:r>
        <w:rPr>
          <w:rFonts w:ascii="Arial" w:hAnsi="Arial"/>
          <w:sz w:val="21"/>
        </w:rPr>
        <w:t>State what the Ideal Gas Law predicts will happen to the pressure of a gas if its volume is cut in half at constant temperature. Identify what the law cannot explain about this physical change (what is beyond its scope?).</w:t>
      </w:r>
    </w:p>
    <w:p w14:paraId="2A9F14F1" w14:textId="77777777" w:rsidR="009128D0" w:rsidRDefault="00000000">
      <w:pPr>
        <w:pStyle w:val="ListBullet"/>
        <w:spacing w:after="80"/>
      </w:pPr>
      <w:r>
        <w:rPr>
          <w:rFonts w:ascii="Arial" w:hAnsi="Arial"/>
          <w:sz w:val="21"/>
        </w:rPr>
        <w:t>Use Kinetic Molecular Theory to explain the particle-level mechanism behind: (a) Boyle’s Law (inverse P–V relationship); (b) Gay-Lussac’s Law (direct P–T relationship).</w:t>
      </w:r>
    </w:p>
    <w:p w14:paraId="33F32536" w14:textId="77777777" w:rsidR="009128D0" w:rsidRDefault="00000000">
      <w:pPr>
        <w:pStyle w:val="ListBullet"/>
        <w:spacing w:after="80"/>
      </w:pPr>
      <w:r>
        <w:rPr>
          <w:rFonts w:ascii="Arial" w:hAnsi="Arial"/>
          <w:sz w:val="21"/>
        </w:rPr>
        <w:t>Explain what happens at the molecular level when a real gas is subjected to: (a) extremely high pressures; (b) extremely low temperatures. Why does the Ideal Gas Law fail under these conditions? Connect each failure to a specific assumption of KMT.</w:t>
      </w:r>
    </w:p>
    <w:p w14:paraId="11E76349" w14:textId="77777777" w:rsidR="009128D0" w:rsidRDefault="00000000">
      <w:pPr>
        <w:pStyle w:val="ListBullet"/>
        <w:spacing w:after="80"/>
      </w:pPr>
      <w:r>
        <w:rPr>
          <w:rFonts w:ascii="Arial" w:hAnsi="Arial"/>
          <w:sz w:val="21"/>
        </w:rPr>
        <w:t>Analyze the Van der Waals equation. Explain how the terms ‘a’ and ‘b’ represent theoretical corrections to the measured pressure and volume. How does this demonstrate that theories serve to explain the boundary conditions of descriptive laws?</w:t>
      </w:r>
    </w:p>
    <w:p w14:paraId="74D892C0" w14:textId="77777777" w:rsidR="009128D0" w:rsidRDefault="00000000">
      <w:pPr>
        <w:pStyle w:val="ListBullet"/>
        <w:spacing w:after="80"/>
      </w:pPr>
      <w:r>
        <w:rPr>
          <w:rFonts w:ascii="Arial" w:hAnsi="Arial"/>
          <w:sz w:val="21"/>
        </w:rPr>
        <w:t>Write a 4–5 sentence paragraph explaining how the Ideal Gas Law and KMT work together to provide a complete scientific description and explanation of gas behavior. Conclude by explaining why KMT will never ‘become’ the Ideal Gas Law.</w:t>
      </w:r>
    </w:p>
    <w:p w14:paraId="3382C889" w14:textId="77777777" w:rsidR="009128D0" w:rsidRDefault="00000000">
      <w:r>
        <w:lastRenderedPageBreak/>
        <w:br w:type="page"/>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