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ectPr w:rsidR="00FC693F" w:rsidRPr="0006063C" w:rsidSect="00034616">
      <w:pgSz w:w="12240" w:h="15840"/>
      <w:pgMar w:top="1440" w:right="1800" w:bottom="1440" w:left="1800" w:header="720" w:footer="720" w:gutter="0"/>
      <w:cols w:space="720"/>
      <w:docGrid w:linePitch="360"/>
    </w:sectPr>
    <w:p w14:paraId="432D8B44" w14:textId="77777777" w:rsidR="003D0DFE" w:rsidRDefault="00000000" w:rsidP="002C75FD">
      <w:pPr>
        <w:spacing w:after="40"/>
        <w:ind w:left="-720" w:right="-450"/>
      </w:pPr>
      <w:r>
        <w:rPr>
          <w:rFonts w:ascii="Arial" w:hAnsi="Arial"/>
          <w:b/>
          <w:color w:val="1E3A5F"/>
          <w:sz w:val="23"/>
        </w:rPr>
        <w:t>Honors Chemistry — Unit 1: Foundations of Chemistry &amp; the Nature of Science</w:t>
      </w:r>
    </w:p>
    <w:p w14:paraId="45449A07" w14:textId="77777777" w:rsidR="003D0DFE" w:rsidRDefault="00000000" w:rsidP="002C75FD">
      <w:pPr>
        <w:spacing w:after="240"/>
        <w:ind w:left="-720" w:right="-450"/>
      </w:pPr>
      <w:r>
        <w:rPr>
          <w:rFonts w:ascii="Arial" w:hAnsi="Arial"/>
          <w:color w:val="444444"/>
          <w:sz w:val="19"/>
        </w:rPr>
        <w:t>MUST DO   |   Area 3 · Data, Graphs &amp; Evidence</w:t>
      </w:r>
    </w:p>
    <w:p w14:paraId="73D5CEB7" w14:textId="77777777" w:rsidR="003D0DFE" w:rsidRDefault="00000000" w:rsidP="002C75FD">
      <w:pPr>
        <w:spacing w:after="80"/>
        <w:ind w:left="-720" w:right="-450"/>
      </w:pPr>
      <w:r>
        <w:rPr>
          <w:rFonts w:ascii="Arial" w:hAnsi="Arial"/>
          <w:b/>
          <w:sz w:val="32"/>
        </w:rPr>
        <w:t>Option C: Evidence Auditor: Correlation vs. Causation</w:t>
      </w:r>
    </w:p>
    <w:p w14:paraId="6C6829F4" w14:textId="77777777" w:rsidR="003D0DFE" w:rsidRDefault="00000000" w:rsidP="002C75FD">
      <w:pPr>
        <w:spacing w:after="360" w:line="240" w:lineRule="auto"/>
        <w:ind w:left="-720" w:right="-446"/>
        <w:contextualSpacing/>
      </w:pPr>
      <w:r>
        <w:rPr>
          <w:rFonts w:ascii="Arial" w:hAnsi="Arial"/>
          <w:b/>
          <w:color w:val="444444"/>
          <w:sz w:val="19"/>
        </w:rPr>
        <w:t>Covers Level 3.0 targets: SC.912.N.1.1 T3 • SC.912.N.1.6 T2, T3</w:t>
      </w:r>
    </w:p>
    <w:p w14:paraId="421C29CC" w14:textId="77777777" w:rsidR="002C75FD" w:rsidRDefault="002C75FD" w:rsidP="002C75FD">
      <w:pPr>
        <w:spacing w:after="120" w:line="240" w:lineRule="auto"/>
        <w:ind w:left="-720" w:right="-446"/>
        <w:contextualSpacing/>
        <w:rPr>
          <w:rFonts w:ascii="Arial" w:hAnsi="Arial"/>
          <w:sz w:val="21"/>
        </w:rPr>
      </w:pPr>
    </w:p>
    <w:p w14:paraId="731E6FFF" w14:textId="3E32E8DD" w:rsidR="003D0DFE" w:rsidRPr="00E61549" w:rsidRDefault="002C75FD" w:rsidP="002C75FD">
      <w:pPr>
        <w:spacing w:after="120" w:line="240" w:lineRule="auto"/>
        <w:ind w:left="-720" w:right="-446"/>
        <w:contextualSpacing/>
        <w:rPr>
          <w:sz w:val="20"/>
          <w:szCs w:val="20"/>
        </w:rPr>
      </w:pPr>
      <w:r w:rsidRPr="00E61549">
        <w:rPr>
          <w:rFonts w:ascii="Arial" w:hAnsi="Arial"/>
          <w:sz w:val="20"/>
          <w:szCs w:val="20"/>
        </w:rPr>
        <w:t>Correlation does not equal causation, and data does not ‘prove’ anything. In this assignment you will graph the data, interpret the correlation statistics, audit the student’s conclusion, and decide what evidence would actually be needed to justify it.</w:t>
      </w:r>
    </w:p>
    <w:p w14:paraId="33434295" w14:textId="77777777" w:rsidR="002C75FD" w:rsidRDefault="002C75FD" w:rsidP="002C75FD">
      <w:pPr>
        <w:spacing w:before="240" w:after="120" w:line="240" w:lineRule="auto"/>
        <w:ind w:left="-720" w:right="-446"/>
        <w:contextualSpacing/>
        <w:rPr>
          <w:rFonts w:ascii="Arial" w:hAnsi="Arial"/>
          <w:b/>
          <w:color w:val="1E3A5F"/>
          <w:sz w:val="26"/>
        </w:rPr>
      </w:pPr>
    </w:p>
    <w:p w14:paraId="71BB7B4D" w14:textId="4D7C43D6" w:rsidR="003D0DFE" w:rsidRDefault="00000000" w:rsidP="002C75FD">
      <w:pPr>
        <w:spacing w:before="240" w:after="120" w:line="240" w:lineRule="auto"/>
        <w:ind w:left="-720" w:right="-446"/>
        <w:contextualSpacing/>
      </w:pPr>
      <w:r>
        <w:rPr>
          <w:rFonts w:ascii="Arial" w:hAnsi="Arial"/>
          <w:b/>
          <w:color w:val="1E3A5F"/>
          <w:sz w:val="26"/>
        </w:rPr>
        <w:t>The Case</w:t>
      </w:r>
    </w:p>
    <w:p w14:paraId="407627F1" w14:textId="77777777" w:rsidR="003D0DFE" w:rsidRPr="00E61549" w:rsidRDefault="00000000" w:rsidP="002C75FD">
      <w:pPr>
        <w:spacing w:after="120" w:line="240" w:lineRule="auto"/>
        <w:ind w:left="-720" w:right="-446"/>
        <w:contextualSpacing/>
        <w:rPr>
          <w:sz w:val="20"/>
          <w:szCs w:val="20"/>
        </w:rPr>
      </w:pPr>
      <w:r w:rsidRPr="00E61549">
        <w:rPr>
          <w:rFonts w:ascii="Arial" w:hAnsi="Arial"/>
          <w:sz w:val="20"/>
          <w:szCs w:val="20"/>
        </w:rPr>
        <w:t>A student investigated how the temperature of water affects the rate at which an antacid tablet dissolves. At each temperature, the student poured 200 mL of water into a beaker, heated or cooled it to the target temperature using a hot plate or ice bath, dropped in one antacid tablet, and started a stopwatch. The timer stopped when the fizzing completely stopped. The student’s conclusion: “The data prove that higher water temperature causes the antacid tablet to dissolve faster.”</w:t>
      </w:r>
    </w:p>
    <w:tbl>
      <w:tblPr>
        <w:tblW w:w="11250" w:type="dxa"/>
        <w:tblInd w:w="-792" w:type="dxa"/>
        <w:tblLook w:val="04A0" w:firstRow="1" w:lastRow="0" w:firstColumn="1" w:lastColumn="0" w:noHBand="0" w:noVBand="1"/>
      </w:tblPr>
      <w:tblGrid>
        <w:gridCol w:w="2610"/>
        <w:gridCol w:w="720"/>
        <w:gridCol w:w="720"/>
        <w:gridCol w:w="720"/>
        <w:gridCol w:w="720"/>
        <w:gridCol w:w="720"/>
        <w:gridCol w:w="720"/>
        <w:gridCol w:w="720"/>
        <w:gridCol w:w="720"/>
        <w:gridCol w:w="720"/>
        <w:gridCol w:w="720"/>
        <w:gridCol w:w="720"/>
        <w:gridCol w:w="720"/>
      </w:tblGrid>
      <w:tr w:rsidR="003D0DFE" w14:paraId="50679B7A" w14:textId="77777777" w:rsidTr="00E61549">
        <w:tc>
          <w:tcPr>
            <w:tcW w:w="2610" w:type="dxa"/>
            <w:tcBorders>
              <w:top w:val="single" w:sz="4" w:space="0" w:color="D3D3D3"/>
              <w:left w:val="single" w:sz="4" w:space="0" w:color="D3D3D3"/>
              <w:bottom w:val="single" w:sz="4" w:space="0" w:color="D3D3D3"/>
              <w:right w:val="single" w:sz="4" w:space="0" w:color="D3D3D3"/>
            </w:tcBorders>
          </w:tcPr>
          <w:p w14:paraId="0FE722D8" w14:textId="77777777" w:rsidR="003D0DFE" w:rsidRDefault="00000000">
            <w:r>
              <w:rPr>
                <w:rFonts w:ascii="Arial" w:hAnsi="Arial"/>
                <w:b/>
                <w:sz w:val="20"/>
              </w:rPr>
              <w:t>Water Temperature (°C)</w:t>
            </w:r>
          </w:p>
        </w:tc>
        <w:tc>
          <w:tcPr>
            <w:tcW w:w="720" w:type="dxa"/>
            <w:tcBorders>
              <w:top w:val="single" w:sz="4" w:space="0" w:color="D3D3D3"/>
              <w:left w:val="single" w:sz="4" w:space="0" w:color="D3D3D3"/>
              <w:bottom w:val="single" w:sz="4" w:space="0" w:color="D3D3D3"/>
              <w:right w:val="single" w:sz="4" w:space="0" w:color="D3D3D3"/>
            </w:tcBorders>
          </w:tcPr>
          <w:p w14:paraId="3130673A" w14:textId="77777777" w:rsidR="003D0DFE" w:rsidRDefault="00000000">
            <w:r>
              <w:rPr>
                <w:rFonts w:ascii="Arial" w:hAnsi="Arial"/>
                <w:b/>
                <w:sz w:val="20"/>
              </w:rPr>
              <w:t>10</w:t>
            </w:r>
          </w:p>
        </w:tc>
        <w:tc>
          <w:tcPr>
            <w:tcW w:w="720" w:type="dxa"/>
            <w:tcBorders>
              <w:top w:val="single" w:sz="4" w:space="0" w:color="D3D3D3"/>
              <w:left w:val="single" w:sz="4" w:space="0" w:color="D3D3D3"/>
              <w:bottom w:val="single" w:sz="4" w:space="0" w:color="D3D3D3"/>
              <w:right w:val="single" w:sz="4" w:space="0" w:color="D3D3D3"/>
            </w:tcBorders>
          </w:tcPr>
          <w:p w14:paraId="28F4DCBC" w14:textId="77777777" w:rsidR="003D0DFE" w:rsidRDefault="00000000">
            <w:r>
              <w:rPr>
                <w:rFonts w:ascii="Arial" w:hAnsi="Arial"/>
                <w:b/>
                <w:sz w:val="20"/>
              </w:rPr>
              <w:t>15</w:t>
            </w:r>
          </w:p>
        </w:tc>
        <w:tc>
          <w:tcPr>
            <w:tcW w:w="720" w:type="dxa"/>
            <w:tcBorders>
              <w:top w:val="single" w:sz="4" w:space="0" w:color="D3D3D3"/>
              <w:left w:val="single" w:sz="4" w:space="0" w:color="D3D3D3"/>
              <w:bottom w:val="single" w:sz="4" w:space="0" w:color="D3D3D3"/>
              <w:right w:val="single" w:sz="4" w:space="0" w:color="D3D3D3"/>
            </w:tcBorders>
          </w:tcPr>
          <w:p w14:paraId="54C4E8C5" w14:textId="77777777" w:rsidR="003D0DFE" w:rsidRDefault="00000000">
            <w:r>
              <w:rPr>
                <w:rFonts w:ascii="Arial" w:hAnsi="Arial"/>
                <w:b/>
                <w:sz w:val="20"/>
              </w:rPr>
              <w:t>20</w:t>
            </w:r>
          </w:p>
        </w:tc>
        <w:tc>
          <w:tcPr>
            <w:tcW w:w="720" w:type="dxa"/>
            <w:tcBorders>
              <w:top w:val="single" w:sz="4" w:space="0" w:color="D3D3D3"/>
              <w:left w:val="single" w:sz="4" w:space="0" w:color="D3D3D3"/>
              <w:bottom w:val="single" w:sz="4" w:space="0" w:color="D3D3D3"/>
              <w:right w:val="single" w:sz="4" w:space="0" w:color="D3D3D3"/>
            </w:tcBorders>
          </w:tcPr>
          <w:p w14:paraId="2122AA8E" w14:textId="77777777" w:rsidR="003D0DFE" w:rsidRDefault="00000000">
            <w:r>
              <w:rPr>
                <w:rFonts w:ascii="Arial" w:hAnsi="Arial"/>
                <w:b/>
                <w:sz w:val="20"/>
              </w:rPr>
              <w:t>25</w:t>
            </w:r>
          </w:p>
        </w:tc>
        <w:tc>
          <w:tcPr>
            <w:tcW w:w="720" w:type="dxa"/>
            <w:tcBorders>
              <w:top w:val="single" w:sz="4" w:space="0" w:color="D3D3D3"/>
              <w:left w:val="single" w:sz="4" w:space="0" w:color="D3D3D3"/>
              <w:bottom w:val="single" w:sz="4" w:space="0" w:color="D3D3D3"/>
              <w:right w:val="single" w:sz="4" w:space="0" w:color="D3D3D3"/>
            </w:tcBorders>
          </w:tcPr>
          <w:p w14:paraId="49F5CD05" w14:textId="77777777" w:rsidR="003D0DFE" w:rsidRDefault="00000000">
            <w:r>
              <w:rPr>
                <w:rFonts w:ascii="Arial" w:hAnsi="Arial"/>
                <w:b/>
                <w:sz w:val="20"/>
              </w:rPr>
              <w:t>30</w:t>
            </w:r>
          </w:p>
        </w:tc>
        <w:tc>
          <w:tcPr>
            <w:tcW w:w="720" w:type="dxa"/>
            <w:tcBorders>
              <w:top w:val="single" w:sz="4" w:space="0" w:color="D3D3D3"/>
              <w:left w:val="single" w:sz="4" w:space="0" w:color="D3D3D3"/>
              <w:bottom w:val="single" w:sz="4" w:space="0" w:color="D3D3D3"/>
              <w:right w:val="single" w:sz="4" w:space="0" w:color="D3D3D3"/>
            </w:tcBorders>
          </w:tcPr>
          <w:p w14:paraId="75C724EF" w14:textId="77777777" w:rsidR="003D0DFE" w:rsidRDefault="00000000">
            <w:r>
              <w:rPr>
                <w:rFonts w:ascii="Arial" w:hAnsi="Arial"/>
                <w:b/>
                <w:sz w:val="20"/>
              </w:rPr>
              <w:t>35</w:t>
            </w:r>
          </w:p>
        </w:tc>
        <w:tc>
          <w:tcPr>
            <w:tcW w:w="720" w:type="dxa"/>
            <w:tcBorders>
              <w:top w:val="single" w:sz="4" w:space="0" w:color="D3D3D3"/>
              <w:left w:val="single" w:sz="4" w:space="0" w:color="D3D3D3"/>
              <w:bottom w:val="single" w:sz="4" w:space="0" w:color="D3D3D3"/>
              <w:right w:val="single" w:sz="4" w:space="0" w:color="D3D3D3"/>
            </w:tcBorders>
          </w:tcPr>
          <w:p w14:paraId="73E0E925" w14:textId="77777777" w:rsidR="003D0DFE" w:rsidRDefault="00000000">
            <w:r>
              <w:rPr>
                <w:rFonts w:ascii="Arial" w:hAnsi="Arial"/>
                <w:b/>
                <w:sz w:val="20"/>
              </w:rPr>
              <w:t>40</w:t>
            </w:r>
          </w:p>
        </w:tc>
        <w:tc>
          <w:tcPr>
            <w:tcW w:w="720" w:type="dxa"/>
            <w:tcBorders>
              <w:top w:val="single" w:sz="4" w:space="0" w:color="D3D3D3"/>
              <w:left w:val="single" w:sz="4" w:space="0" w:color="D3D3D3"/>
              <w:bottom w:val="single" w:sz="4" w:space="0" w:color="D3D3D3"/>
              <w:right w:val="single" w:sz="4" w:space="0" w:color="D3D3D3"/>
            </w:tcBorders>
          </w:tcPr>
          <w:p w14:paraId="165D2841" w14:textId="77777777" w:rsidR="003D0DFE" w:rsidRDefault="00000000">
            <w:r>
              <w:rPr>
                <w:rFonts w:ascii="Arial" w:hAnsi="Arial"/>
                <w:b/>
                <w:sz w:val="20"/>
              </w:rPr>
              <w:t>45</w:t>
            </w:r>
          </w:p>
        </w:tc>
        <w:tc>
          <w:tcPr>
            <w:tcW w:w="720" w:type="dxa"/>
            <w:tcBorders>
              <w:top w:val="single" w:sz="4" w:space="0" w:color="D3D3D3"/>
              <w:left w:val="single" w:sz="4" w:space="0" w:color="D3D3D3"/>
              <w:bottom w:val="single" w:sz="4" w:space="0" w:color="D3D3D3"/>
              <w:right w:val="single" w:sz="4" w:space="0" w:color="D3D3D3"/>
            </w:tcBorders>
          </w:tcPr>
          <w:p w14:paraId="0EDE0A2D" w14:textId="77777777" w:rsidR="003D0DFE" w:rsidRDefault="00000000">
            <w:r>
              <w:rPr>
                <w:rFonts w:ascii="Arial" w:hAnsi="Arial"/>
                <w:b/>
                <w:sz w:val="20"/>
              </w:rPr>
              <w:t>50</w:t>
            </w:r>
          </w:p>
        </w:tc>
        <w:tc>
          <w:tcPr>
            <w:tcW w:w="720" w:type="dxa"/>
            <w:tcBorders>
              <w:top w:val="single" w:sz="4" w:space="0" w:color="D3D3D3"/>
              <w:left w:val="single" w:sz="4" w:space="0" w:color="D3D3D3"/>
              <w:bottom w:val="single" w:sz="4" w:space="0" w:color="D3D3D3"/>
              <w:right w:val="single" w:sz="4" w:space="0" w:color="D3D3D3"/>
            </w:tcBorders>
          </w:tcPr>
          <w:p w14:paraId="77391B8A" w14:textId="77777777" w:rsidR="003D0DFE" w:rsidRDefault="00000000">
            <w:r>
              <w:rPr>
                <w:rFonts w:ascii="Arial" w:hAnsi="Arial"/>
                <w:b/>
                <w:sz w:val="20"/>
              </w:rPr>
              <w:t>55</w:t>
            </w:r>
          </w:p>
        </w:tc>
        <w:tc>
          <w:tcPr>
            <w:tcW w:w="720" w:type="dxa"/>
            <w:tcBorders>
              <w:top w:val="single" w:sz="4" w:space="0" w:color="D3D3D3"/>
              <w:left w:val="single" w:sz="4" w:space="0" w:color="D3D3D3"/>
              <w:bottom w:val="single" w:sz="4" w:space="0" w:color="D3D3D3"/>
              <w:right w:val="single" w:sz="4" w:space="0" w:color="D3D3D3"/>
            </w:tcBorders>
          </w:tcPr>
          <w:p w14:paraId="64E26A00" w14:textId="77777777" w:rsidR="003D0DFE" w:rsidRDefault="00000000">
            <w:r>
              <w:rPr>
                <w:rFonts w:ascii="Arial" w:hAnsi="Arial"/>
                <w:b/>
                <w:sz w:val="20"/>
              </w:rPr>
              <w:t>60</w:t>
            </w:r>
          </w:p>
        </w:tc>
        <w:tc>
          <w:tcPr>
            <w:tcW w:w="720" w:type="dxa"/>
            <w:tcBorders>
              <w:top w:val="single" w:sz="4" w:space="0" w:color="D3D3D3"/>
              <w:left w:val="single" w:sz="4" w:space="0" w:color="D3D3D3"/>
              <w:bottom w:val="single" w:sz="4" w:space="0" w:color="D3D3D3"/>
              <w:right w:val="single" w:sz="4" w:space="0" w:color="D3D3D3"/>
            </w:tcBorders>
          </w:tcPr>
          <w:p w14:paraId="5D097F5B" w14:textId="77777777" w:rsidR="003D0DFE" w:rsidRDefault="00000000">
            <w:r>
              <w:rPr>
                <w:rFonts w:ascii="Arial" w:hAnsi="Arial"/>
                <w:b/>
                <w:sz w:val="20"/>
              </w:rPr>
              <w:t>65</w:t>
            </w:r>
          </w:p>
        </w:tc>
      </w:tr>
      <w:tr w:rsidR="003D0DFE" w14:paraId="1C2E62BE" w14:textId="77777777" w:rsidTr="00E61549">
        <w:tc>
          <w:tcPr>
            <w:tcW w:w="2610" w:type="dxa"/>
            <w:tcBorders>
              <w:top w:val="single" w:sz="4" w:space="0" w:color="D3D3D3"/>
              <w:left w:val="single" w:sz="4" w:space="0" w:color="D3D3D3"/>
              <w:bottom w:val="single" w:sz="4" w:space="0" w:color="D3D3D3"/>
              <w:right w:val="single" w:sz="4" w:space="0" w:color="D3D3D3"/>
            </w:tcBorders>
          </w:tcPr>
          <w:p w14:paraId="31C473DC" w14:textId="77777777" w:rsidR="003D0DFE" w:rsidRDefault="00000000">
            <w:r>
              <w:rPr>
                <w:rFonts w:ascii="Arial" w:hAnsi="Arial"/>
                <w:sz w:val="20"/>
              </w:rPr>
              <w:t>Time to stop fizzing (s)</w:t>
            </w:r>
          </w:p>
        </w:tc>
        <w:tc>
          <w:tcPr>
            <w:tcW w:w="720" w:type="dxa"/>
            <w:tcBorders>
              <w:top w:val="single" w:sz="4" w:space="0" w:color="D3D3D3"/>
              <w:left w:val="single" w:sz="4" w:space="0" w:color="D3D3D3"/>
              <w:bottom w:val="single" w:sz="4" w:space="0" w:color="D3D3D3"/>
              <w:right w:val="single" w:sz="4" w:space="0" w:color="D3D3D3"/>
            </w:tcBorders>
          </w:tcPr>
          <w:p w14:paraId="589D7EE9" w14:textId="77777777" w:rsidR="003D0DFE" w:rsidRDefault="00000000">
            <w:r>
              <w:rPr>
                <w:rFonts w:ascii="Arial" w:hAnsi="Arial"/>
                <w:sz w:val="20"/>
              </w:rPr>
              <w:t>173</w:t>
            </w:r>
          </w:p>
        </w:tc>
        <w:tc>
          <w:tcPr>
            <w:tcW w:w="720" w:type="dxa"/>
            <w:tcBorders>
              <w:top w:val="single" w:sz="4" w:space="0" w:color="D3D3D3"/>
              <w:left w:val="single" w:sz="4" w:space="0" w:color="D3D3D3"/>
              <w:bottom w:val="single" w:sz="4" w:space="0" w:color="D3D3D3"/>
              <w:right w:val="single" w:sz="4" w:space="0" w:color="D3D3D3"/>
            </w:tcBorders>
          </w:tcPr>
          <w:p w14:paraId="2D1A8F21" w14:textId="77777777" w:rsidR="003D0DFE" w:rsidRDefault="00000000">
            <w:r>
              <w:rPr>
                <w:rFonts w:ascii="Arial" w:hAnsi="Arial"/>
                <w:sz w:val="20"/>
              </w:rPr>
              <w:t>161</w:t>
            </w:r>
          </w:p>
        </w:tc>
        <w:tc>
          <w:tcPr>
            <w:tcW w:w="720" w:type="dxa"/>
            <w:tcBorders>
              <w:top w:val="single" w:sz="4" w:space="0" w:color="D3D3D3"/>
              <w:left w:val="single" w:sz="4" w:space="0" w:color="D3D3D3"/>
              <w:bottom w:val="single" w:sz="4" w:space="0" w:color="D3D3D3"/>
              <w:right w:val="single" w:sz="4" w:space="0" w:color="D3D3D3"/>
            </w:tcBorders>
          </w:tcPr>
          <w:p w14:paraId="6EF1C0B3" w14:textId="77777777" w:rsidR="003D0DFE" w:rsidRDefault="00000000">
            <w:r>
              <w:rPr>
                <w:rFonts w:ascii="Arial" w:hAnsi="Arial"/>
                <w:sz w:val="20"/>
              </w:rPr>
              <w:t>153</w:t>
            </w:r>
          </w:p>
        </w:tc>
        <w:tc>
          <w:tcPr>
            <w:tcW w:w="720" w:type="dxa"/>
            <w:tcBorders>
              <w:top w:val="single" w:sz="4" w:space="0" w:color="D3D3D3"/>
              <w:left w:val="single" w:sz="4" w:space="0" w:color="D3D3D3"/>
              <w:bottom w:val="single" w:sz="4" w:space="0" w:color="D3D3D3"/>
              <w:right w:val="single" w:sz="4" w:space="0" w:color="D3D3D3"/>
            </w:tcBorders>
          </w:tcPr>
          <w:p w14:paraId="4B7A7974" w14:textId="77777777" w:rsidR="003D0DFE" w:rsidRDefault="00000000">
            <w:r>
              <w:rPr>
                <w:rFonts w:ascii="Arial" w:hAnsi="Arial"/>
                <w:sz w:val="20"/>
              </w:rPr>
              <w:t>141</w:t>
            </w:r>
          </w:p>
        </w:tc>
        <w:tc>
          <w:tcPr>
            <w:tcW w:w="720" w:type="dxa"/>
            <w:tcBorders>
              <w:top w:val="single" w:sz="4" w:space="0" w:color="D3D3D3"/>
              <w:left w:val="single" w:sz="4" w:space="0" w:color="D3D3D3"/>
              <w:bottom w:val="single" w:sz="4" w:space="0" w:color="D3D3D3"/>
              <w:right w:val="single" w:sz="4" w:space="0" w:color="D3D3D3"/>
            </w:tcBorders>
          </w:tcPr>
          <w:p w14:paraId="34923CAB" w14:textId="77777777" w:rsidR="003D0DFE" w:rsidRDefault="00000000">
            <w:r>
              <w:rPr>
                <w:rFonts w:ascii="Arial" w:hAnsi="Arial"/>
                <w:sz w:val="20"/>
              </w:rPr>
              <w:t>133</w:t>
            </w:r>
          </w:p>
        </w:tc>
        <w:tc>
          <w:tcPr>
            <w:tcW w:w="720" w:type="dxa"/>
            <w:tcBorders>
              <w:top w:val="single" w:sz="4" w:space="0" w:color="D3D3D3"/>
              <w:left w:val="single" w:sz="4" w:space="0" w:color="D3D3D3"/>
              <w:bottom w:val="single" w:sz="4" w:space="0" w:color="D3D3D3"/>
              <w:right w:val="single" w:sz="4" w:space="0" w:color="D3D3D3"/>
            </w:tcBorders>
          </w:tcPr>
          <w:p w14:paraId="692E4AAE" w14:textId="77777777" w:rsidR="003D0DFE" w:rsidRDefault="00000000">
            <w:r>
              <w:rPr>
                <w:rFonts w:ascii="Arial" w:hAnsi="Arial"/>
                <w:sz w:val="20"/>
              </w:rPr>
              <w:t>121</w:t>
            </w:r>
          </w:p>
        </w:tc>
        <w:tc>
          <w:tcPr>
            <w:tcW w:w="720" w:type="dxa"/>
            <w:tcBorders>
              <w:top w:val="single" w:sz="4" w:space="0" w:color="D3D3D3"/>
              <w:left w:val="single" w:sz="4" w:space="0" w:color="D3D3D3"/>
              <w:bottom w:val="single" w:sz="4" w:space="0" w:color="D3D3D3"/>
              <w:right w:val="single" w:sz="4" w:space="0" w:color="D3D3D3"/>
            </w:tcBorders>
          </w:tcPr>
          <w:p w14:paraId="2FF3D7E5" w14:textId="77777777" w:rsidR="003D0DFE" w:rsidRDefault="00000000">
            <w:r>
              <w:rPr>
                <w:rFonts w:ascii="Arial" w:hAnsi="Arial"/>
                <w:sz w:val="20"/>
              </w:rPr>
              <w:t>113</w:t>
            </w:r>
          </w:p>
        </w:tc>
        <w:tc>
          <w:tcPr>
            <w:tcW w:w="720" w:type="dxa"/>
            <w:tcBorders>
              <w:top w:val="single" w:sz="4" w:space="0" w:color="D3D3D3"/>
              <w:left w:val="single" w:sz="4" w:space="0" w:color="D3D3D3"/>
              <w:bottom w:val="single" w:sz="4" w:space="0" w:color="D3D3D3"/>
              <w:right w:val="single" w:sz="4" w:space="0" w:color="D3D3D3"/>
            </w:tcBorders>
          </w:tcPr>
          <w:p w14:paraId="38AE2823" w14:textId="77777777" w:rsidR="003D0DFE" w:rsidRDefault="00000000">
            <w:r>
              <w:rPr>
                <w:rFonts w:ascii="Arial" w:hAnsi="Arial"/>
                <w:sz w:val="20"/>
              </w:rPr>
              <w:t>101</w:t>
            </w:r>
          </w:p>
        </w:tc>
        <w:tc>
          <w:tcPr>
            <w:tcW w:w="720" w:type="dxa"/>
            <w:tcBorders>
              <w:top w:val="single" w:sz="4" w:space="0" w:color="D3D3D3"/>
              <w:left w:val="single" w:sz="4" w:space="0" w:color="D3D3D3"/>
              <w:bottom w:val="single" w:sz="4" w:space="0" w:color="D3D3D3"/>
              <w:right w:val="single" w:sz="4" w:space="0" w:color="D3D3D3"/>
            </w:tcBorders>
          </w:tcPr>
          <w:p w14:paraId="0C46862F" w14:textId="77777777" w:rsidR="003D0DFE" w:rsidRDefault="00000000">
            <w:r>
              <w:rPr>
                <w:rFonts w:ascii="Arial" w:hAnsi="Arial"/>
                <w:sz w:val="20"/>
              </w:rPr>
              <w:t>93</w:t>
            </w:r>
          </w:p>
        </w:tc>
        <w:tc>
          <w:tcPr>
            <w:tcW w:w="720" w:type="dxa"/>
            <w:tcBorders>
              <w:top w:val="single" w:sz="4" w:space="0" w:color="D3D3D3"/>
              <w:left w:val="single" w:sz="4" w:space="0" w:color="D3D3D3"/>
              <w:bottom w:val="single" w:sz="4" w:space="0" w:color="D3D3D3"/>
              <w:right w:val="single" w:sz="4" w:space="0" w:color="D3D3D3"/>
            </w:tcBorders>
          </w:tcPr>
          <w:p w14:paraId="089666C9" w14:textId="77777777" w:rsidR="003D0DFE" w:rsidRDefault="00000000">
            <w:r>
              <w:rPr>
                <w:rFonts w:ascii="Arial" w:hAnsi="Arial"/>
                <w:sz w:val="20"/>
              </w:rPr>
              <w:t>83</w:t>
            </w:r>
          </w:p>
        </w:tc>
        <w:tc>
          <w:tcPr>
            <w:tcW w:w="720" w:type="dxa"/>
            <w:tcBorders>
              <w:top w:val="single" w:sz="4" w:space="0" w:color="D3D3D3"/>
              <w:left w:val="single" w:sz="4" w:space="0" w:color="D3D3D3"/>
              <w:bottom w:val="single" w:sz="4" w:space="0" w:color="D3D3D3"/>
              <w:right w:val="single" w:sz="4" w:space="0" w:color="D3D3D3"/>
            </w:tcBorders>
          </w:tcPr>
          <w:p w14:paraId="0CF1D8DB" w14:textId="77777777" w:rsidR="003D0DFE" w:rsidRDefault="00000000">
            <w:r>
              <w:rPr>
                <w:rFonts w:ascii="Arial" w:hAnsi="Arial"/>
                <w:sz w:val="20"/>
              </w:rPr>
              <w:t>71</w:t>
            </w:r>
          </w:p>
        </w:tc>
        <w:tc>
          <w:tcPr>
            <w:tcW w:w="720" w:type="dxa"/>
            <w:tcBorders>
              <w:top w:val="single" w:sz="4" w:space="0" w:color="D3D3D3"/>
              <w:left w:val="single" w:sz="4" w:space="0" w:color="D3D3D3"/>
              <w:bottom w:val="single" w:sz="4" w:space="0" w:color="D3D3D3"/>
              <w:right w:val="single" w:sz="4" w:space="0" w:color="D3D3D3"/>
            </w:tcBorders>
          </w:tcPr>
          <w:p w14:paraId="35190700" w14:textId="77777777" w:rsidR="003D0DFE" w:rsidRDefault="00000000">
            <w:r>
              <w:rPr>
                <w:rFonts w:ascii="Arial" w:hAnsi="Arial"/>
                <w:sz w:val="20"/>
              </w:rPr>
              <w:t>63</w:t>
            </w:r>
          </w:p>
        </w:tc>
      </w:tr>
    </w:tbl>
    <w:p w14:paraId="1669DFBF" w14:textId="77777777" w:rsidR="003D0DFE" w:rsidRDefault="00000000" w:rsidP="002C75FD">
      <w:pPr>
        <w:spacing w:before="240" w:after="120"/>
        <w:ind w:left="-450"/>
      </w:pPr>
      <w:r>
        <w:rPr>
          <w:rFonts w:ascii="Arial" w:hAnsi="Arial"/>
          <w:b/>
          <w:color w:val="1E3A5F"/>
          <w:sz w:val="26"/>
        </w:rPr>
        <w:t>Your Tasks</w:t>
      </w:r>
    </w:p>
    <w:p w14:paraId="76B9661E" w14:textId="77777777" w:rsidR="003D0DFE" w:rsidRDefault="00000000" w:rsidP="002C75FD">
      <w:pPr>
        <w:spacing w:before="160" w:after="80"/>
        <w:ind w:left="-450"/>
      </w:pPr>
      <w:r>
        <w:rPr>
          <w:rFonts w:ascii="Arial" w:hAnsi="Arial"/>
          <w:b/>
        </w:rPr>
        <w:t>Part 1 — Graph &amp; Interpret the Correlation</w:t>
      </w:r>
    </w:p>
    <w:p w14:paraId="418F94E5" w14:textId="77777777" w:rsidR="003D0DFE" w:rsidRPr="00E61549" w:rsidRDefault="00000000" w:rsidP="00E61549">
      <w:pPr>
        <w:pStyle w:val="ListNumber"/>
        <w:numPr>
          <w:ilvl w:val="0"/>
          <w:numId w:val="0"/>
        </w:numPr>
        <w:spacing w:after="80"/>
        <w:ind w:left="-450"/>
        <w:rPr>
          <w:sz w:val="20"/>
          <w:szCs w:val="20"/>
        </w:rPr>
      </w:pPr>
      <w:r w:rsidRPr="00E61549">
        <w:rPr>
          <w:rFonts w:ascii="Arial" w:hAnsi="Arial"/>
          <w:sz w:val="20"/>
          <w:szCs w:val="20"/>
        </w:rPr>
        <w:t>1</w:t>
      </w:r>
      <w:proofErr w:type="gramStart"/>
      <w:r w:rsidRPr="00E61549">
        <w:rPr>
          <w:rFonts w:ascii="Arial" w:hAnsi="Arial"/>
          <w:sz w:val="20"/>
          <w:szCs w:val="20"/>
        </w:rPr>
        <w:t>.  Construct</w:t>
      </w:r>
      <w:proofErr w:type="gramEnd"/>
      <w:r w:rsidRPr="00E61549">
        <w:rPr>
          <w:rFonts w:ascii="Arial" w:hAnsi="Arial"/>
          <w:sz w:val="20"/>
          <w:szCs w:val="20"/>
        </w:rPr>
        <w:t xml:space="preserve"> a scatter plot of </w:t>
      </w:r>
      <w:proofErr w:type="gramStart"/>
      <w:r w:rsidRPr="00E61549">
        <w:rPr>
          <w:rFonts w:ascii="Arial" w:hAnsi="Arial"/>
          <w:sz w:val="20"/>
          <w:szCs w:val="20"/>
        </w:rPr>
        <w:t>the data</w:t>
      </w:r>
      <w:proofErr w:type="gramEnd"/>
      <w:r w:rsidRPr="00E61549">
        <w:rPr>
          <w:rFonts w:ascii="Arial" w:hAnsi="Arial"/>
          <w:sz w:val="20"/>
          <w:szCs w:val="20"/>
        </w:rPr>
        <w:t>: Water Temperature (°C) on the x-axis, Time to stop fizzing (s) on the y-axis. Label both axes with units and use even intervals.</w:t>
      </w:r>
    </w:p>
    <w:p w14:paraId="3C4FE2BE" w14:textId="77777777" w:rsidR="003D0DFE" w:rsidRPr="00E61549" w:rsidRDefault="00000000" w:rsidP="00E61549">
      <w:pPr>
        <w:pStyle w:val="ListNumber"/>
        <w:numPr>
          <w:ilvl w:val="0"/>
          <w:numId w:val="0"/>
        </w:numPr>
        <w:spacing w:after="80"/>
        <w:ind w:left="-450"/>
        <w:rPr>
          <w:sz w:val="20"/>
          <w:szCs w:val="20"/>
        </w:rPr>
      </w:pPr>
      <w:r w:rsidRPr="00E61549">
        <w:rPr>
          <w:rFonts w:ascii="Arial" w:hAnsi="Arial"/>
          <w:sz w:val="20"/>
          <w:szCs w:val="20"/>
        </w:rPr>
        <w:t>2</w:t>
      </w:r>
      <w:proofErr w:type="gramStart"/>
      <w:r w:rsidRPr="00E61549">
        <w:rPr>
          <w:rFonts w:ascii="Arial" w:hAnsi="Arial"/>
          <w:sz w:val="20"/>
          <w:szCs w:val="20"/>
        </w:rPr>
        <w:t>.  Add</w:t>
      </w:r>
      <w:proofErr w:type="gramEnd"/>
      <w:r w:rsidRPr="00E61549">
        <w:rPr>
          <w:rFonts w:ascii="Arial" w:hAnsi="Arial"/>
          <w:sz w:val="20"/>
          <w:szCs w:val="20"/>
        </w:rPr>
        <w:t xml:space="preserve"> a best-fit trendline and write its equation in y = mx + b form. Describe the shape: is the relationship linear?</w:t>
      </w:r>
    </w:p>
    <w:p w14:paraId="5FBA6CC9" w14:textId="77777777" w:rsidR="003D0DFE" w:rsidRPr="00E61549" w:rsidRDefault="00000000" w:rsidP="00E61549">
      <w:pPr>
        <w:pStyle w:val="ListNumber"/>
        <w:numPr>
          <w:ilvl w:val="0"/>
          <w:numId w:val="0"/>
        </w:numPr>
        <w:spacing w:after="80"/>
        <w:ind w:left="-450"/>
        <w:rPr>
          <w:sz w:val="20"/>
          <w:szCs w:val="20"/>
        </w:rPr>
      </w:pPr>
      <w:r w:rsidRPr="00E61549">
        <w:rPr>
          <w:rFonts w:ascii="Arial" w:hAnsi="Arial"/>
          <w:sz w:val="20"/>
          <w:szCs w:val="20"/>
        </w:rPr>
        <w:t>3.  Interpret the correlation statistics (r ≈ −0.99, R² ≈ 0.98):</w:t>
      </w:r>
      <w:r w:rsidRPr="00E61549">
        <w:rPr>
          <w:rFonts w:ascii="Arial" w:hAnsi="Arial"/>
          <w:sz w:val="20"/>
          <w:szCs w:val="20"/>
        </w:rPr>
        <w:br/>
        <w:t xml:space="preserve">  a.  State the direction (positive or negative) and strength (strong, moderate, or weak) of the correlation.</w:t>
      </w:r>
      <w:r w:rsidRPr="00E61549">
        <w:rPr>
          <w:rFonts w:ascii="Arial" w:hAnsi="Arial"/>
          <w:sz w:val="20"/>
          <w:szCs w:val="20"/>
        </w:rPr>
        <w:br/>
        <w:t xml:space="preserve">  b.  Explain in one complete sentence what R² ≈ 0.98 tells you about how well water temperature predicts the time for the fizzing to stop.</w:t>
      </w:r>
      <w:r w:rsidRPr="00E61549">
        <w:rPr>
          <w:rFonts w:ascii="Arial" w:hAnsi="Arial"/>
          <w:sz w:val="20"/>
          <w:szCs w:val="20"/>
        </w:rPr>
        <w:br/>
        <w:t xml:space="preserve">  c.  Does a high R² mean the relationship is causal? Explain your answer.</w:t>
      </w:r>
    </w:p>
    <w:p w14:paraId="0DEC4C17" w14:textId="77777777" w:rsidR="003D0DFE" w:rsidRDefault="00000000" w:rsidP="002C75FD">
      <w:pPr>
        <w:spacing w:before="160" w:after="80"/>
        <w:ind w:left="-450"/>
      </w:pPr>
      <w:r>
        <w:rPr>
          <w:rFonts w:ascii="Arial" w:hAnsi="Arial"/>
          <w:b/>
        </w:rPr>
        <w:t>Part 2 — Audit the Claim</w:t>
      </w:r>
    </w:p>
    <w:p w14:paraId="3D2FC581" w14:textId="77777777" w:rsidR="003D0DFE" w:rsidRPr="00E61549" w:rsidRDefault="00000000" w:rsidP="00E61549">
      <w:pPr>
        <w:pStyle w:val="ListNumber"/>
        <w:numPr>
          <w:ilvl w:val="0"/>
          <w:numId w:val="0"/>
        </w:numPr>
        <w:spacing w:after="80"/>
        <w:ind w:left="-450"/>
        <w:rPr>
          <w:sz w:val="20"/>
          <w:szCs w:val="20"/>
        </w:rPr>
      </w:pPr>
      <w:r w:rsidRPr="00E61549">
        <w:rPr>
          <w:rFonts w:ascii="Arial" w:hAnsi="Arial"/>
          <w:sz w:val="20"/>
          <w:szCs w:val="20"/>
        </w:rPr>
        <w:t>1</w:t>
      </w:r>
      <w:proofErr w:type="gramStart"/>
      <w:r w:rsidRPr="00E61549">
        <w:rPr>
          <w:rFonts w:ascii="Arial" w:hAnsi="Arial"/>
          <w:sz w:val="20"/>
          <w:szCs w:val="20"/>
        </w:rPr>
        <w:t>.  Describe</w:t>
      </w:r>
      <w:proofErr w:type="gramEnd"/>
      <w:r w:rsidRPr="00E61549">
        <w:rPr>
          <w:rFonts w:ascii="Arial" w:hAnsi="Arial"/>
          <w:sz w:val="20"/>
          <w:szCs w:val="20"/>
        </w:rPr>
        <w:t xml:space="preserve"> the correlation in words. Cite two specific data points from the table as evidence of the pattern.</w:t>
      </w:r>
    </w:p>
    <w:p w14:paraId="6CB8B3B6" w14:textId="77777777" w:rsidR="003D0DFE" w:rsidRPr="00E61549" w:rsidRDefault="00000000" w:rsidP="00E61549">
      <w:pPr>
        <w:pStyle w:val="ListNumber"/>
        <w:numPr>
          <w:ilvl w:val="0"/>
          <w:numId w:val="0"/>
        </w:numPr>
        <w:spacing w:after="80"/>
        <w:ind w:left="-450"/>
        <w:rPr>
          <w:sz w:val="20"/>
          <w:szCs w:val="20"/>
        </w:rPr>
      </w:pPr>
      <w:r w:rsidRPr="00E61549">
        <w:rPr>
          <w:rFonts w:ascii="Arial" w:hAnsi="Arial"/>
          <w:sz w:val="20"/>
          <w:szCs w:val="20"/>
        </w:rPr>
        <w:t>Critique the word ‘prove’ in the student’s conclusion using the slideshow’s rules about what data can and cannot do.</w:t>
      </w:r>
    </w:p>
    <w:p w14:paraId="04D342C2" w14:textId="77777777" w:rsidR="003D0DFE" w:rsidRPr="00E61549" w:rsidRDefault="00000000" w:rsidP="00E61549">
      <w:pPr>
        <w:pStyle w:val="ListNumber"/>
        <w:numPr>
          <w:ilvl w:val="0"/>
          <w:numId w:val="0"/>
        </w:numPr>
        <w:spacing w:after="80"/>
        <w:ind w:left="-450"/>
        <w:rPr>
          <w:sz w:val="20"/>
          <w:szCs w:val="20"/>
        </w:rPr>
      </w:pPr>
      <w:r w:rsidRPr="00E61549">
        <w:rPr>
          <w:rFonts w:ascii="Arial" w:hAnsi="Arial"/>
          <w:sz w:val="20"/>
          <w:szCs w:val="20"/>
        </w:rPr>
        <w:t>3</w:t>
      </w:r>
      <w:proofErr w:type="gramStart"/>
      <w:r w:rsidRPr="00E61549">
        <w:rPr>
          <w:rFonts w:ascii="Arial" w:hAnsi="Arial"/>
          <w:sz w:val="20"/>
          <w:szCs w:val="20"/>
        </w:rPr>
        <w:t>.  Is</w:t>
      </w:r>
      <w:proofErr w:type="gramEnd"/>
      <w:r w:rsidRPr="00E61549">
        <w:rPr>
          <w:rFonts w:ascii="Arial" w:hAnsi="Arial"/>
          <w:sz w:val="20"/>
          <w:szCs w:val="20"/>
        </w:rPr>
        <w:t xml:space="preserve"> there a plausible causal mechanism connecting water temperature to how fast the tablet dissolves? List at least two confounding variables that could explain the correlation without temperature being the actual cause.</w:t>
      </w:r>
    </w:p>
    <w:p w14:paraId="37B4C6D9" w14:textId="77777777" w:rsidR="003D0DFE" w:rsidRDefault="00000000" w:rsidP="002C75FD">
      <w:pPr>
        <w:spacing w:before="160" w:after="80"/>
        <w:ind w:left="-450"/>
      </w:pPr>
      <w:r>
        <w:rPr>
          <w:rFonts w:ascii="Arial" w:hAnsi="Arial"/>
          <w:b/>
        </w:rPr>
        <w:t>Part 3 — What Would Actually Justify Causation?</w:t>
      </w:r>
    </w:p>
    <w:p w14:paraId="2D3D396A" w14:textId="77777777" w:rsidR="003D0DFE" w:rsidRPr="00E61549" w:rsidRDefault="00000000" w:rsidP="00E61549">
      <w:pPr>
        <w:pStyle w:val="ListNumber"/>
        <w:numPr>
          <w:ilvl w:val="0"/>
          <w:numId w:val="0"/>
        </w:numPr>
        <w:spacing w:after="80"/>
        <w:ind w:left="-450"/>
        <w:rPr>
          <w:sz w:val="20"/>
          <w:szCs w:val="20"/>
        </w:rPr>
      </w:pPr>
      <w:r w:rsidRPr="00E61549">
        <w:rPr>
          <w:rFonts w:ascii="Arial" w:hAnsi="Arial"/>
          <w:sz w:val="20"/>
          <w:szCs w:val="20"/>
        </w:rPr>
        <w:t>1</w:t>
      </w:r>
      <w:proofErr w:type="gramStart"/>
      <w:r w:rsidRPr="00E61549">
        <w:rPr>
          <w:rFonts w:ascii="Arial" w:hAnsi="Arial"/>
          <w:sz w:val="20"/>
          <w:szCs w:val="20"/>
        </w:rPr>
        <w:t>.  Describe</w:t>
      </w:r>
      <w:proofErr w:type="gramEnd"/>
      <w:r w:rsidRPr="00E61549">
        <w:rPr>
          <w:rFonts w:ascii="Arial" w:hAnsi="Arial"/>
          <w:sz w:val="20"/>
          <w:szCs w:val="20"/>
        </w:rPr>
        <w:t xml:space="preserve"> what a controlled experiment testing whether water temperature causes the tablet to dissolve faster would look like: what variable would be assigned, what would be measured, and what must be held constant.</w:t>
      </w:r>
    </w:p>
    <w:p w14:paraId="20D07565" w14:textId="6BF4FC49" w:rsidR="003D0DFE" w:rsidRPr="00E61549" w:rsidRDefault="00000000" w:rsidP="00E61549">
      <w:pPr>
        <w:pStyle w:val="ListNumber"/>
        <w:numPr>
          <w:ilvl w:val="0"/>
          <w:numId w:val="0"/>
        </w:numPr>
        <w:spacing w:after="80"/>
        <w:ind w:left="-450"/>
        <w:rPr>
          <w:sz w:val="20"/>
          <w:szCs w:val="20"/>
        </w:rPr>
      </w:pPr>
      <w:r w:rsidRPr="00E61549">
        <w:rPr>
          <w:rFonts w:ascii="Arial" w:hAnsi="Arial"/>
          <w:sz w:val="20"/>
          <w:szCs w:val="20"/>
        </w:rPr>
        <w:t>2</w:t>
      </w:r>
      <w:proofErr w:type="gramStart"/>
      <w:r w:rsidRPr="00E61549">
        <w:rPr>
          <w:rFonts w:ascii="Arial" w:hAnsi="Arial"/>
          <w:sz w:val="20"/>
          <w:szCs w:val="20"/>
        </w:rPr>
        <w:t>.  Name</w:t>
      </w:r>
      <w:proofErr w:type="gramEnd"/>
      <w:r w:rsidRPr="00E61549">
        <w:rPr>
          <w:rFonts w:ascii="Arial" w:hAnsi="Arial"/>
          <w:sz w:val="20"/>
          <w:szCs w:val="20"/>
        </w:rPr>
        <w:t xml:space="preserve"> one confounding variable that could explain the trend. Describe a specific experiment that would test whether that confounding variable</w:t>
      </w:r>
      <w:r w:rsidR="00E61549" w:rsidRPr="00E61549">
        <w:rPr>
          <w:rFonts w:ascii="Arial" w:hAnsi="Arial"/>
          <w:sz w:val="20"/>
          <w:szCs w:val="20"/>
        </w:rPr>
        <w:t xml:space="preserve">, </w:t>
      </w:r>
      <w:r w:rsidRPr="00E61549">
        <w:rPr>
          <w:rFonts w:ascii="Arial" w:hAnsi="Arial"/>
          <w:sz w:val="20"/>
          <w:szCs w:val="20"/>
        </w:rPr>
        <w:t>not temperature</w:t>
      </w:r>
      <w:r w:rsidR="00E61549" w:rsidRPr="00E61549">
        <w:rPr>
          <w:rFonts w:ascii="Arial" w:hAnsi="Arial"/>
          <w:sz w:val="20"/>
          <w:szCs w:val="20"/>
        </w:rPr>
        <w:t xml:space="preserve">, </w:t>
      </w:r>
      <w:r w:rsidRPr="00E61549">
        <w:rPr>
          <w:rFonts w:ascii="Arial" w:hAnsi="Arial"/>
          <w:sz w:val="20"/>
          <w:szCs w:val="20"/>
        </w:rPr>
        <w:t>is the real cause.</w:t>
      </w:r>
    </w:p>
    <w:p w14:paraId="78346E04" w14:textId="77777777" w:rsidR="003D0DFE" w:rsidRDefault="00000000" w:rsidP="002C75FD">
      <w:pPr>
        <w:spacing w:before="160" w:after="80"/>
        <w:ind w:left="-450"/>
      </w:pPr>
      <w:r>
        <w:rPr>
          <w:rFonts w:ascii="Arial" w:hAnsi="Arial"/>
          <w:b/>
        </w:rPr>
        <w:t>Part 4 — The Reversed Claim</w:t>
      </w:r>
    </w:p>
    <w:p w14:paraId="0E6D96DA" w14:textId="32250AF0" w:rsidR="003D0DFE" w:rsidRPr="00E61549" w:rsidRDefault="00000000" w:rsidP="002C75FD">
      <w:pPr>
        <w:spacing w:after="120"/>
        <w:ind w:left="-450"/>
        <w:rPr>
          <w:sz w:val="20"/>
          <w:szCs w:val="20"/>
        </w:rPr>
      </w:pPr>
      <w:r w:rsidRPr="00E61549">
        <w:rPr>
          <w:rFonts w:ascii="Arial" w:hAnsi="Arial"/>
          <w:sz w:val="20"/>
          <w:szCs w:val="20"/>
        </w:rPr>
        <w:t>A second student looks at the same table and concludes: “When the fizzing stops faster, the water temperature rises</w:t>
      </w:r>
      <w:r w:rsidR="00E61549" w:rsidRPr="00E61549">
        <w:rPr>
          <w:rFonts w:ascii="Arial" w:hAnsi="Arial"/>
          <w:sz w:val="20"/>
          <w:szCs w:val="20"/>
        </w:rPr>
        <w:t>,</w:t>
      </w:r>
      <w:r w:rsidRPr="00E61549">
        <w:rPr>
          <w:rFonts w:ascii="Arial" w:hAnsi="Arial"/>
          <w:sz w:val="20"/>
          <w:szCs w:val="20"/>
        </w:rPr>
        <w:t xml:space="preserve"> so the faster dissolving causes the higher temperature.”</w:t>
      </w:r>
    </w:p>
    <w:p w14:paraId="1D40E55D" w14:textId="4FEC1CEC" w:rsidR="003D0DFE" w:rsidRPr="00E61549" w:rsidRDefault="00000000" w:rsidP="00E61549">
      <w:pPr>
        <w:pStyle w:val="ListNumber"/>
        <w:tabs>
          <w:tab w:val="clear" w:pos="360"/>
        </w:tabs>
        <w:ind w:left="-90"/>
        <w:rPr>
          <w:rFonts w:ascii="Arial" w:hAnsi="Arial" w:cs="Arial"/>
          <w:sz w:val="20"/>
          <w:szCs w:val="20"/>
        </w:rPr>
      </w:pPr>
      <w:r w:rsidRPr="00E61549">
        <w:rPr>
          <w:rFonts w:ascii="Arial" w:hAnsi="Arial" w:cs="Arial"/>
          <w:sz w:val="20"/>
          <w:szCs w:val="20"/>
        </w:rPr>
        <w:t>Does the table distinguish which variable is the cause and which is the effect? Explain using your graph.</w:t>
      </w:r>
    </w:p>
    <w:p w14:paraId="5DABF527" w14:textId="77777777" w:rsidR="003D0DFE" w:rsidRPr="00E61549" w:rsidRDefault="00000000" w:rsidP="00E61549">
      <w:pPr>
        <w:pStyle w:val="ListNumber"/>
        <w:spacing w:after="80"/>
        <w:ind w:left="-90"/>
        <w:rPr>
          <w:sz w:val="20"/>
          <w:szCs w:val="20"/>
        </w:rPr>
      </w:pPr>
      <w:r w:rsidRPr="00E61549">
        <w:rPr>
          <w:rFonts w:ascii="Arial" w:hAnsi="Arial"/>
          <w:sz w:val="20"/>
          <w:szCs w:val="20"/>
        </w:rPr>
        <w:t>Explain what ‘correlation does not equal causation’ means for deciding which variable is the cause. Why is the reversed interpretation equally consistent with the data?</w:t>
      </w:r>
    </w:p>
    <w:p w14:paraId="28E8C73D" w14:textId="6407FB08" w:rsidR="003D0DFE" w:rsidRDefault="003D0DFE"/>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