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34D27" w14:textId="70D70C7D" w:rsidR="00347847" w:rsidRDefault="00000000">
      <w:pPr>
        <w:spacing w:after="40"/>
      </w:pPr>
      <w:r>
        <w:rPr>
          <w:b/>
          <w:color w:val="1E3A5F"/>
          <w:sz w:val="19"/>
        </w:rPr>
        <w:t xml:space="preserve">Honors </w:t>
      </w:r>
      <w:r w:rsidR="003C7C6F">
        <w:rPr>
          <w:b/>
          <w:color w:val="1E3A5F"/>
          <w:sz w:val="19"/>
        </w:rPr>
        <w:t>Chemistry</w:t>
      </w:r>
      <w:r>
        <w:rPr>
          <w:b/>
          <w:color w:val="1E3A5F"/>
          <w:sz w:val="19"/>
        </w:rPr>
        <w:t xml:space="preserve">— Unit </w:t>
      </w:r>
      <w:r w:rsidR="003C7C6F">
        <w:rPr>
          <w:b/>
          <w:color w:val="1E3A5F"/>
          <w:sz w:val="19"/>
        </w:rPr>
        <w:t>2</w:t>
      </w:r>
      <w:r>
        <w:rPr>
          <w:b/>
          <w:color w:val="1E3A5F"/>
          <w:sz w:val="19"/>
        </w:rPr>
        <w:t xml:space="preserve">: </w:t>
      </w:r>
      <w:r w:rsidR="003C7C6F">
        <w:rPr>
          <w:b/>
          <w:color w:val="1E3A5F"/>
          <w:sz w:val="19"/>
        </w:rPr>
        <w:t>Measurement</w:t>
      </w:r>
    </w:p>
    <w:p w14:paraId="1C538E03" w14:textId="2469480E" w:rsidR="00347847" w:rsidRDefault="00000000">
      <w:pPr>
        <w:spacing w:after="40"/>
      </w:pPr>
      <w:r>
        <w:rPr>
          <w:b/>
          <w:color w:val="000000"/>
          <w:sz w:val="28"/>
        </w:rPr>
        <w:t xml:space="preserve">BELLRINGERS — SECTION </w:t>
      </w:r>
      <w:r w:rsidR="003C7C6F">
        <w:rPr>
          <w:b/>
          <w:color w:val="000000"/>
          <w:sz w:val="28"/>
        </w:rPr>
        <w:t>1</w:t>
      </w:r>
      <w:r>
        <w:rPr>
          <w:b/>
          <w:color w:val="000000"/>
          <w:sz w:val="28"/>
        </w:rPr>
        <w:t>: Measurement</w:t>
      </w:r>
    </w:p>
    <w:p w14:paraId="4C7BCF72" w14:textId="77777777" w:rsidR="00347847" w:rsidRDefault="00000000">
      <w:pPr>
        <w:spacing w:after="80"/>
      </w:pPr>
      <w:r>
        <w:rPr>
          <w:color w:val="444444"/>
          <w:sz w:val="17"/>
        </w:rPr>
        <w:t>Standards: MAFS.912.N-Q.1.1  |  MAFS.912.N-Q.1.3  |  SC.912.P.12.1  |  SC.912.P.12.2</w:t>
      </w:r>
    </w:p>
    <w:p w14:paraId="44D237C2" w14:textId="21CCF9DD" w:rsidR="00347847" w:rsidRDefault="00000000">
      <w:pPr>
        <w:spacing w:after="120"/>
        <w:rPr>
          <w:color w:val="000000"/>
          <w:sz w:val="19"/>
        </w:rPr>
      </w:pPr>
      <w:r>
        <w:rPr>
          <w:color w:val="000000"/>
          <w:sz w:val="19"/>
        </w:rPr>
        <w:t>Week of: ______________________    Name: _____________</w:t>
      </w:r>
      <w:r w:rsidR="003C7C6F">
        <w:rPr>
          <w:color w:val="000000"/>
          <w:sz w:val="19"/>
        </w:rPr>
        <w:t>______________________</w:t>
      </w:r>
      <w:r>
        <w:rPr>
          <w:color w:val="000000"/>
          <w:sz w:val="19"/>
        </w:rPr>
        <w:t>_________________    Period: ____</w:t>
      </w:r>
      <w:r w:rsidR="003C7C6F">
        <w:rPr>
          <w:color w:val="000000"/>
          <w:sz w:val="19"/>
        </w:rPr>
        <w:t>___</w:t>
      </w:r>
    </w:p>
    <w:p w14:paraId="45A9E3E5" w14:textId="7747E1AE" w:rsidR="003C7C6F" w:rsidRDefault="003C7C6F" w:rsidP="003C7C6F">
      <w:pPr>
        <w:spacing w:before="120" w:after="0"/>
      </w:pPr>
      <w:r>
        <w:rPr>
          <w:i/>
          <w:color w:val="444444"/>
          <w:sz w:val="18"/>
        </w:rPr>
        <w:t>Answer each day’s bellringer in its box. Turn this sheet in at the end of the week.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2"/>
        <w:gridCol w:w="4565"/>
        <w:gridCol w:w="4373"/>
      </w:tblGrid>
      <w:tr w:rsidR="003C7C6F" w14:paraId="532B9910" w14:textId="500B0206" w:rsidTr="003C7C6F">
        <w:trPr>
          <w:trHeight w:val="2232"/>
        </w:trPr>
        <w:tc>
          <w:tcPr>
            <w:tcW w:w="1492" w:type="dxa"/>
          </w:tcPr>
          <w:p w14:paraId="4FB1E42B" w14:textId="77777777" w:rsidR="003C7C6F" w:rsidRDefault="003C7C6F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1</w:t>
            </w:r>
          </w:p>
        </w:tc>
        <w:tc>
          <w:tcPr>
            <w:tcW w:w="4565" w:type="dxa"/>
          </w:tcPr>
          <w:p w14:paraId="2CD2EA10" w14:textId="77777777" w:rsidR="003C7C6F" w:rsidRDefault="003C7C6F">
            <w:pPr>
              <w:spacing w:before="40" w:after="40"/>
            </w:pPr>
            <w:r>
              <w:t>How would you report the measurement shown in the image? Which digit is estimated?</w:t>
            </w:r>
          </w:p>
          <w:p w14:paraId="768B2587" w14:textId="258F5260" w:rsidR="003C7C6F" w:rsidRPr="003C7C6F" w:rsidRDefault="003C7C6F" w:rsidP="003C7C6F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 wp14:anchorId="1B01C4FC" wp14:editId="7E4E1DC0">
                  <wp:extent cx="1554480" cy="2020823"/>
                  <wp:effectExtent l="0" t="0" r="7620" b="0"/>
                  <wp:docPr id="1146781093" name="Picture 1" descr="Reading a Graduated Cylinder – Middle School Science Less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ading a Graduated Cylinder – Middle School Science Less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804" cy="2034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3" w:type="dxa"/>
          </w:tcPr>
          <w:p w14:paraId="51596EB4" w14:textId="77777777" w:rsidR="003C7C6F" w:rsidRDefault="003C7C6F">
            <w:pPr>
              <w:spacing w:before="40" w:after="40"/>
              <w:rPr>
                <w:b/>
                <w:color w:val="000000"/>
                <w:sz w:val="20"/>
              </w:rPr>
            </w:pPr>
          </w:p>
        </w:tc>
      </w:tr>
      <w:tr w:rsidR="003C7C6F" w14:paraId="227C06D1" w14:textId="6EF8D704" w:rsidTr="003C7C6F">
        <w:trPr>
          <w:trHeight w:val="2232"/>
        </w:trPr>
        <w:tc>
          <w:tcPr>
            <w:tcW w:w="1492" w:type="dxa"/>
          </w:tcPr>
          <w:p w14:paraId="4A9BDFBE" w14:textId="77777777" w:rsidR="003C7C6F" w:rsidRDefault="003C7C6F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2</w:t>
            </w:r>
          </w:p>
        </w:tc>
        <w:tc>
          <w:tcPr>
            <w:tcW w:w="4565" w:type="dxa"/>
          </w:tcPr>
          <w:p w14:paraId="58E34933" w14:textId="3E39F41C" w:rsidR="003C7C6F" w:rsidRPr="003C7C6F" w:rsidRDefault="003C7C6F">
            <w:pPr>
              <w:spacing w:before="40" w:after="40"/>
            </w:pPr>
            <w:r w:rsidRPr="003C7C6F">
              <w:rPr>
                <w:b/>
                <w:color w:val="000000"/>
              </w:rPr>
              <w:t>Metric Conversions</w:t>
            </w:r>
            <w:r>
              <w:rPr>
                <w:b/>
                <w:color w:val="000000"/>
              </w:rPr>
              <w:t xml:space="preserve">: </w:t>
            </w:r>
            <w:r w:rsidRPr="003C7C6F">
              <w:rPr>
                <w:color w:val="000000"/>
              </w:rPr>
              <w:t>Convert with units:  (a) the density of an object, 2.15 g/mL → kg/L  (b) green light, 5.5 × 10⁻⁷ m → nm  (c) 2.5 km → cm.</w:t>
            </w:r>
          </w:p>
        </w:tc>
        <w:tc>
          <w:tcPr>
            <w:tcW w:w="4373" w:type="dxa"/>
          </w:tcPr>
          <w:p w14:paraId="5B5D964F" w14:textId="77777777" w:rsidR="003C7C6F" w:rsidRDefault="003C7C6F">
            <w:pPr>
              <w:spacing w:before="40" w:after="40"/>
              <w:rPr>
                <w:b/>
                <w:color w:val="000000"/>
                <w:sz w:val="20"/>
              </w:rPr>
            </w:pPr>
          </w:p>
        </w:tc>
      </w:tr>
      <w:tr w:rsidR="003C7C6F" w14:paraId="2B6B25C4" w14:textId="305C373B" w:rsidTr="003C7C6F">
        <w:trPr>
          <w:trHeight w:val="2232"/>
        </w:trPr>
        <w:tc>
          <w:tcPr>
            <w:tcW w:w="1492" w:type="dxa"/>
          </w:tcPr>
          <w:p w14:paraId="0B1E38E0" w14:textId="77777777" w:rsidR="003C7C6F" w:rsidRDefault="003C7C6F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3</w:t>
            </w:r>
          </w:p>
        </w:tc>
        <w:tc>
          <w:tcPr>
            <w:tcW w:w="4565" w:type="dxa"/>
          </w:tcPr>
          <w:p w14:paraId="21789EA7" w14:textId="72C0EA6B" w:rsidR="003C7C6F" w:rsidRPr="003C7C6F" w:rsidRDefault="003C7C6F">
            <w:pPr>
              <w:spacing w:before="40" w:after="40"/>
            </w:pPr>
            <w:r w:rsidRPr="003C7C6F">
              <w:rPr>
                <w:color w:val="000000"/>
              </w:rPr>
              <w:t xml:space="preserve">How many significant figures are in each number?  (a) 20.0 mL  (b) 0.047 s  (c) 6000 kPa vs. 6.0 × 10³ kPa. </w:t>
            </w:r>
          </w:p>
        </w:tc>
        <w:tc>
          <w:tcPr>
            <w:tcW w:w="4373" w:type="dxa"/>
          </w:tcPr>
          <w:p w14:paraId="5CBFA6CD" w14:textId="77777777" w:rsidR="003C7C6F" w:rsidRDefault="003C7C6F">
            <w:pPr>
              <w:spacing w:before="40" w:after="40"/>
              <w:rPr>
                <w:b/>
                <w:color w:val="000000"/>
                <w:sz w:val="20"/>
              </w:rPr>
            </w:pPr>
          </w:p>
        </w:tc>
      </w:tr>
      <w:tr w:rsidR="003C7C6F" w14:paraId="123C4389" w14:textId="3F6EF48B" w:rsidTr="003C7C6F">
        <w:trPr>
          <w:trHeight w:val="2232"/>
        </w:trPr>
        <w:tc>
          <w:tcPr>
            <w:tcW w:w="1492" w:type="dxa"/>
          </w:tcPr>
          <w:p w14:paraId="4894936A" w14:textId="77777777" w:rsidR="003C7C6F" w:rsidRDefault="003C7C6F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4</w:t>
            </w:r>
          </w:p>
        </w:tc>
        <w:tc>
          <w:tcPr>
            <w:tcW w:w="4565" w:type="dxa"/>
          </w:tcPr>
          <w:p w14:paraId="06E820BA" w14:textId="280A0608" w:rsidR="003C7C6F" w:rsidRPr="003C7C6F" w:rsidRDefault="003C7C6F">
            <w:pPr>
              <w:spacing w:before="40" w:after="40"/>
            </w:pPr>
            <w:r w:rsidRPr="003C7C6F">
              <w:rPr>
                <w:color w:val="000000"/>
              </w:rPr>
              <w:t>A digital balance always reads 0.5 g high. Is that systematic or random error? How would this affect the precision and/or accuracy of your data?</w:t>
            </w:r>
          </w:p>
        </w:tc>
        <w:tc>
          <w:tcPr>
            <w:tcW w:w="4373" w:type="dxa"/>
          </w:tcPr>
          <w:p w14:paraId="1EA84BD2" w14:textId="77777777" w:rsidR="003C7C6F" w:rsidRDefault="003C7C6F">
            <w:pPr>
              <w:spacing w:before="40" w:after="40"/>
              <w:rPr>
                <w:b/>
                <w:color w:val="000000"/>
                <w:sz w:val="20"/>
              </w:rPr>
            </w:pPr>
          </w:p>
        </w:tc>
      </w:tr>
      <w:tr w:rsidR="003C7C6F" w14:paraId="31B48772" w14:textId="39716A2B" w:rsidTr="003C7C6F">
        <w:trPr>
          <w:trHeight w:val="2232"/>
        </w:trPr>
        <w:tc>
          <w:tcPr>
            <w:tcW w:w="1492" w:type="dxa"/>
          </w:tcPr>
          <w:p w14:paraId="2CF78895" w14:textId="77777777" w:rsidR="003C7C6F" w:rsidRDefault="003C7C6F">
            <w:pPr>
              <w:spacing w:before="40" w:after="40"/>
            </w:pPr>
            <w:r>
              <w:rPr>
                <w:b/>
                <w:color w:val="1E3A5F"/>
                <w:sz w:val="20"/>
              </w:rPr>
              <w:t>Day 5</w:t>
            </w:r>
          </w:p>
        </w:tc>
        <w:tc>
          <w:tcPr>
            <w:tcW w:w="4565" w:type="dxa"/>
          </w:tcPr>
          <w:p w14:paraId="2F3F7D3E" w14:textId="433C6BA1" w:rsidR="003C7C6F" w:rsidRPr="003C7C6F" w:rsidRDefault="003C7C6F">
            <w:pPr>
              <w:spacing w:before="40" w:after="40"/>
            </w:pPr>
            <w:r w:rsidRPr="003C7C6F">
              <w:t xml:space="preserve">Write your own example of how a data set can be accurate, but not precise. Then write another example of how data can be precise, but not accurate. </w:t>
            </w:r>
          </w:p>
        </w:tc>
        <w:tc>
          <w:tcPr>
            <w:tcW w:w="4373" w:type="dxa"/>
          </w:tcPr>
          <w:p w14:paraId="4F02B3E9" w14:textId="77777777" w:rsidR="003C7C6F" w:rsidRDefault="003C7C6F">
            <w:pPr>
              <w:spacing w:before="40" w:after="40"/>
              <w:rPr>
                <w:b/>
                <w:color w:val="000000"/>
                <w:sz w:val="20"/>
              </w:rPr>
            </w:pPr>
          </w:p>
        </w:tc>
      </w:tr>
    </w:tbl>
    <w:p w14:paraId="75BCE4AC" w14:textId="3C8220DE" w:rsidR="00347847" w:rsidRDefault="00347847" w:rsidP="003C7C6F">
      <w:pPr>
        <w:spacing w:before="120" w:after="0"/>
      </w:pPr>
    </w:p>
    <w:sectPr w:rsidR="00347847" w:rsidSect="003C7C6F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9037173">
    <w:abstractNumId w:val="8"/>
  </w:num>
  <w:num w:numId="2" w16cid:durableId="1759332055">
    <w:abstractNumId w:val="6"/>
  </w:num>
  <w:num w:numId="3" w16cid:durableId="1112284999">
    <w:abstractNumId w:val="5"/>
  </w:num>
  <w:num w:numId="4" w16cid:durableId="1703481194">
    <w:abstractNumId w:val="4"/>
  </w:num>
  <w:num w:numId="5" w16cid:durableId="139080851">
    <w:abstractNumId w:val="7"/>
  </w:num>
  <w:num w:numId="6" w16cid:durableId="13844572">
    <w:abstractNumId w:val="3"/>
  </w:num>
  <w:num w:numId="7" w16cid:durableId="1101530959">
    <w:abstractNumId w:val="2"/>
  </w:num>
  <w:num w:numId="8" w16cid:durableId="773980604">
    <w:abstractNumId w:val="1"/>
  </w:num>
  <w:num w:numId="9" w16cid:durableId="1506167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F3A"/>
    <w:rsid w:val="0015074B"/>
    <w:rsid w:val="00150D80"/>
    <w:rsid w:val="0029639D"/>
    <w:rsid w:val="00326F90"/>
    <w:rsid w:val="00347847"/>
    <w:rsid w:val="003C7C6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874E47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dcterms:created xsi:type="dcterms:W3CDTF">2026-08-26T13:54:00Z</dcterms:created>
  <dcterms:modified xsi:type="dcterms:W3CDTF">2026-08-26T14:01:00Z</dcterms:modified>
  <cp:category/>
</cp:coreProperties>
</file>