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sz w:val="22"/>
        </w:rPr>
        <w:t>Honors Chemistry — Choice Board Assignment — ASPIRE (Level 4.0)</w:t>
      </w:r>
    </w:p>
    <w:p>
      <w:pPr>
        <w:spacing w:after="40"/>
      </w:pPr>
      <w:r>
        <w:rPr>
          <w:b/>
          <w:i w:val="0"/>
          <w:sz w:val="22"/>
        </w:rPr>
        <w:t>ASPIRE Area 1 - Option B  —  Measure Your World: Precision Challenge</w:t>
      </w:r>
    </w:p>
    <w:p>
      <w:pPr>
        <w:spacing w:after="80"/>
      </w:pPr>
      <w:r>
        <w:rPr>
          <w:b w:val="0"/>
          <w:i/>
          <w:sz w:val="19"/>
        </w:rPr>
        <w:t>Unit 3: Measurement, Metric Conversions &amp; Significant Figures   |   Standard SC.912.N.1.1 — Measurement &amp; Significant Figures</w:t>
      </w:r>
    </w:p>
    <w:p>
      <w:pPr>
        <w:spacing w:after="80"/>
      </w:pPr>
      <w:r>
        <w:rPr>
          <w:b/>
          <w:i w:val="0"/>
          <w:sz w:val="28"/>
        </w:rPr>
        <w:t>Measure Your World: Precision Challenge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10"/>
        <w:gridCol w:w="2610"/>
        <w:gridCol w:w="2610"/>
        <w:gridCol w:w="2610"/>
      </w:tblGrid>
      <w:tr>
        <w:tc>
          <w:tcPr>
            <w:tcW w:type="dxa" w:w="2610"/>
            <w:shd w:val="clear" w:color="auto" w:fill="D9D9D9"/>
          </w:tcPr>
          <w:p>
            <w:r>
              <w:t>Name:</w:t>
            </w:r>
          </w:p>
        </w:tc>
        <w:tc>
          <w:tcPr>
            <w:tcW w:type="dxa" w:w="2610"/>
            <w:shd w:val="clear" w:color="auto" w:fill="D9D9D9"/>
          </w:tcPr>
          <w:p>
            <w:r>
              <w:t>Date:</w:t>
            </w:r>
          </w:p>
        </w:tc>
        <w:tc>
          <w:tcPr>
            <w:tcW w:type="dxa" w:w="2610"/>
            <w:shd w:val="clear" w:color="auto" w:fill="D9D9D9"/>
          </w:tcPr>
          <w:p>
            <w:r>
              <w:t>Period:</w:t>
            </w:r>
          </w:p>
        </w:tc>
        <w:tc>
          <w:tcPr>
            <w:tcW w:type="dxa" w:w="2610"/>
            <w:shd w:val="clear" w:color="auto" w:fill="D9D9D9"/>
          </w:tcPr>
          <w:p>
            <w:r>
              <w:t>Tier:</w:t>
            </w:r>
          </w:p>
        </w:tc>
      </w:tr>
      <w:tr>
        <w:tc>
          <w:tcPr>
            <w:tcW w:type="dxa" w:w="2610"/>
          </w:tcPr>
          <w:p>
            <w:r/>
          </w:p>
        </w:tc>
        <w:tc>
          <w:tcPr>
            <w:tcW w:type="dxa" w:w="2610"/>
          </w:tcPr>
          <w:p>
            <w:r/>
          </w:p>
        </w:tc>
        <w:tc>
          <w:tcPr>
            <w:tcW w:type="dxa" w:w="2610"/>
          </w:tcPr>
          <w:p>
            <w:r/>
          </w:p>
        </w:tc>
        <w:tc>
          <w:tcPr>
            <w:tcW w:type="dxa" w:w="2610"/>
          </w:tcPr>
          <w:p>
            <w:r>
              <w:t>ASPIRE TO DO</w:t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  <w:sz w:val="23"/>
        </w:rPr>
        <w:t>Builds on Level 3.0 targets</w:t>
      </w:r>
    </w:p>
    <w:p>
      <w:pPr>
        <w:spacing w:after="120"/>
      </w:pPr>
      <w:r>
        <w:rPr>
          <w:b w:val="0"/>
          <w:i w:val="0"/>
          <w:sz w:val="22"/>
        </w:rPr>
        <w:t>SC.912.N.1.1 T1, T2 — choosing the right tool and reporting to the right precision, pushed into a real comparison investigation.</w:t>
      </w:r>
    </w:p>
    <w:p>
      <w:pPr>
        <w:spacing w:after="40"/>
      </w:pPr>
      <w:r>
        <w:rPr>
          <w:b/>
          <w:i w:val="0"/>
          <w:sz w:val="23"/>
        </w:rPr>
        <w:t>The challenge</w:t>
      </w:r>
    </w:p>
    <w:p>
      <w:pPr>
        <w:spacing w:after="120"/>
      </w:pPr>
      <w:r>
        <w:rPr>
          <w:b w:val="0"/>
          <w:i w:val="0"/>
          <w:sz w:val="22"/>
        </w:rPr>
        <w:t>Choose TWO everyday objects (a phone, a mug, a hallway width, the volume of a water bottle). For each, you must pick the RIGHT measuring tool, decide how many significant figures are honest, and compare two approaches to the SAME measurement.</w:t>
      </w:r>
    </w:p>
    <w:p>
      <w:pPr>
        <w:spacing w:after="40"/>
      </w:pPr>
      <w:r>
        <w:rPr>
          <w:b/>
          <w:i w:val="0"/>
          <w:sz w:val="23"/>
        </w:rPr>
        <w:t>What to do</w:t>
      </w:r>
    </w:p>
    <w:p>
      <w:pPr>
        <w:spacing w:after="120"/>
      </w:pPr>
      <w:r>
        <w:rPr>
          <w:b w:val="0"/>
          <w:i w:val="0"/>
          <w:sz w:val="22"/>
        </w:rPr>
        <w:t>1.  Pick your two objects and a suitable tool for each (ruler, balance, graduated cylinder, measuring tape).</w:t>
        <w:br/>
        <w:t>2.  For each object, take the SAME measurement TWO ways: e.g., a rough tool (cm ruler) vs a precise tool (mm ruler), or estimate vs carefully reading.</w:t>
        <w:br/>
        <w:t>3.  Record both results with the correct number of significant figures each tool allows.</w:t>
        <w:br/>
        <w:t>4.  Compare: same object, two different precisions. Which result is more trustworthy, and what do the extra (or missing) significant figures tell a reader?</w:t>
        <w:br/>
        <w:t>5.  Write a short comparison: which tool was worth the extra precision for that object, and why?</w:t>
      </w:r>
    </w:p>
    <w:p>
      <w:pPr>
        <w:spacing w:after="40"/>
      </w:pPr>
      <w:r>
        <w:rPr>
          <w:b/>
          <w:i w:val="0"/>
          <w:sz w:val="23"/>
        </w:rPr>
        <w:t>The leap</w:t>
      </w:r>
    </w:p>
    <w:p>
      <w:pPr>
        <w:spacing w:after="120"/>
      </w:pPr>
      <w:r>
        <w:rPr>
          <w:b w:val="0"/>
          <w:i w:val="0"/>
          <w:sz w:val="22"/>
        </w:rPr>
        <w:t>Instead of reading a provided table, you design the measurement, justify your tool choice, and interpret what the significant figures actually promise.</w:t>
      </w:r>
    </w:p>
    <w:p>
      <w:pPr>
        <w:spacing w:after="40"/>
      </w:pPr>
      <w:r>
        <w:rPr>
          <w:b/>
          <w:i w:val="0"/>
          <w:sz w:val="23"/>
        </w:rPr>
        <w:t>Turn in</w:t>
      </w:r>
    </w:p>
    <w:p>
      <w:pPr>
        <w:spacing w:after="120"/>
      </w:pPr>
      <w:r>
        <w:rPr>
          <w:b w:val="0"/>
          <w:i w:val="0"/>
          <w:sz w:val="22"/>
        </w:rPr>
        <w:t>Your comparison table (object, tool, reading, sig-fig count) and the written comparison.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10"/>
        <w:gridCol w:w="2610"/>
        <w:gridCol w:w="2610"/>
        <w:gridCol w:w="2610"/>
      </w:tblGrid>
      <w:tr>
        <w:tc>
          <w:tcPr>
            <w:tcW w:type="dxa" w:w="2610"/>
            <w:shd w:val="clear" w:color="auto" w:fill="D9D9D9"/>
          </w:tcPr>
          <w:p>
            <w:r>
              <w:t>Object</w:t>
            </w:r>
          </w:p>
        </w:tc>
        <w:tc>
          <w:tcPr>
            <w:tcW w:type="dxa" w:w="2610"/>
            <w:shd w:val="clear" w:color="auto" w:fill="D9D9D9"/>
          </w:tcPr>
          <w:p>
            <w:r>
              <w:t>Rough tool reading</w:t>
            </w:r>
          </w:p>
        </w:tc>
        <w:tc>
          <w:tcPr>
            <w:tcW w:type="dxa" w:w="2610"/>
            <w:shd w:val="clear" w:color="auto" w:fill="D9D9D9"/>
          </w:tcPr>
          <w:p>
            <w:r>
              <w:t>Precise tool reading</w:t>
            </w:r>
          </w:p>
        </w:tc>
        <w:tc>
          <w:tcPr>
            <w:tcW w:type="dxa" w:w="2610"/>
            <w:shd w:val="clear" w:color="auto" w:fill="D9D9D9"/>
          </w:tcPr>
          <w:p>
            <w:r>
              <w:t>Which is more trustworthy &amp; why</w:t>
            </w:r>
          </w:p>
        </w:tc>
      </w:tr>
      <w:tr>
        <w:tc>
          <w:tcPr>
            <w:tcW w:type="dxa" w:w="2610"/>
          </w:tcPr>
          <w:p>
            <w:r>
              <w:t xml:space="preserve">Object 1: </w:t>
            </w:r>
          </w:p>
        </w:tc>
        <w:tc>
          <w:tcPr>
            <w:tcW w:type="dxa" w:w="2610"/>
          </w:tcPr>
          <w:p>
            <w:r/>
          </w:p>
        </w:tc>
        <w:tc>
          <w:tcPr>
            <w:tcW w:type="dxa" w:w="2610"/>
          </w:tcPr>
          <w:p>
            <w:r/>
          </w:p>
        </w:tc>
        <w:tc>
          <w:tcPr>
            <w:tcW w:type="dxa" w:w="2610"/>
          </w:tcPr>
          <w:p>
            <w:r/>
          </w:p>
        </w:tc>
      </w:tr>
      <w:tr>
        <w:tc>
          <w:tcPr>
            <w:tcW w:type="dxa" w:w="2610"/>
          </w:tcPr>
          <w:p>
            <w:r>
              <w:t xml:space="preserve">Object 2: </w:t>
            </w:r>
          </w:p>
        </w:tc>
        <w:tc>
          <w:tcPr>
            <w:tcW w:type="dxa" w:w="2610"/>
          </w:tcPr>
          <w:p>
            <w:r/>
          </w:p>
        </w:tc>
        <w:tc>
          <w:tcPr>
            <w:tcW w:type="dxa" w:w="2610"/>
          </w:tcPr>
          <w:p>
            <w:r/>
          </w:p>
        </w:tc>
        <w:tc>
          <w:tcPr>
            <w:tcW w:type="dxa" w:w="2610"/>
          </w:tcPr>
          <w:p>
            <w:r/>
          </w:p>
        </w:tc>
      </w:tr>
    </w:tbl>
    <w:p>
      <w:pPr>
        <w:spacing w:after="40"/>
      </w:pPr>
    </w:p>
    <w:sectPr w:rsidR="00FC693F" w:rsidRPr="0006063C" w:rsidSect="00034616">
      <w:pgSz w:w="12240" w:h="15840"/>
      <w:pgMar w:top="900" w:right="900" w:bottom="90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