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ASPIRE (Level 4.0)</w:t>
      </w:r>
    </w:p>
    <w:p>
      <w:pPr>
        <w:spacing w:after="40"/>
      </w:pPr>
      <w:r>
        <w:rPr>
          <w:b/>
          <w:i w:val="0"/>
          <w:sz w:val="22"/>
        </w:rPr>
        <w:t>ASPIRE Area 1 - Option C  —  Precision Museum Exhibit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 SC.912.N.1.1 — Measurement &amp; Significant Figures</w:t>
      </w:r>
    </w:p>
    <w:p>
      <w:pPr>
        <w:spacing w:after="80"/>
      </w:pPr>
      <w:r>
        <w:rPr>
          <w:b/>
          <w:i w:val="0"/>
          <w:sz w:val="28"/>
        </w:rPr>
        <w:t>Precision Museum Exhibit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ASPIRE TO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Builds on Level 3.0 targets</w:t>
      </w:r>
    </w:p>
    <w:p>
      <w:pPr>
        <w:spacing w:after="120"/>
      </w:pPr>
      <w:r>
        <w:rPr>
          <w:b w:val="0"/>
          <w:i w:val="0"/>
          <w:sz w:val="22"/>
        </w:rPr>
        <w:t>SC.912.N.1.1 T1, T2 — explaining significant figures and precision to a visitor, at a design level.</w:t>
      </w:r>
    </w:p>
    <w:p>
      <w:pPr>
        <w:spacing w:after="40"/>
      </w:pPr>
      <w:r>
        <w:rPr>
          <w:b/>
          <w:i w:val="0"/>
          <w:sz w:val="23"/>
        </w:rPr>
        <w:t>The mission</w:t>
      </w:r>
    </w:p>
    <w:p>
      <w:pPr>
        <w:spacing w:after="120"/>
      </w:pPr>
      <w:r>
        <w:rPr>
          <w:b w:val="0"/>
          <w:i w:val="0"/>
          <w:sz w:val="22"/>
        </w:rPr>
        <w:t>Design an interactive museum pull-out, infographic, or short video that TEACHES a visitor how precision works: what significant figures mean, why a tool limits precision, and why over-precise numbers are misleading.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Choose your medium (print pull-out, poster, infographic, or ~90-second video).</w:t>
        <w:br/>
        <w:t>2.  Include three "rooms": (a) what a significant figure is, (b) how the tool sets the limit (analog vs digital), (c) an interactive demo where a visitor spots the over-precise number.</w:t>
        <w:br/>
        <w:t>3.  Make it interactive: a visitor must DO something (sort, tap, judge) to learn.</w:t>
        <w:br/>
        <w:t>4.  Self-audit: your exhibit must be accurate AND engaging — label every sig-fig claim correctly.</w:t>
      </w:r>
    </w:p>
    <w:p>
      <w:pPr>
        <w:spacing w:after="40"/>
      </w:pPr>
      <w:r>
        <w:rPr>
          <w:b/>
          <w:i w:val="0"/>
          <w:sz w:val="23"/>
        </w:rPr>
        <w:t>The leap</w:t>
      </w:r>
    </w:p>
    <w:p>
      <w:pPr>
        <w:spacing w:after="120"/>
      </w:pPr>
      <w:r>
        <w:rPr>
          <w:b w:val="0"/>
          <w:i w:val="0"/>
          <w:sz w:val="22"/>
        </w:rPr>
        <w:t>You design and BUILD a teaching product, then check its own accuracy, going beyond solving problems to explaining the concept to an audience.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finished exhibit (printed or a shareable file) and a one-page design note explaining your interactive choice.</w:t>
      </w:r>
    </w:p>
    <w:p>
      <w:pPr>
        <w:spacing w:after="40"/>
      </w:pPr>
      <w:r>
        <w:rPr>
          <w:b/>
          <w:i w:val="0"/>
          <w:sz w:val="23"/>
        </w:rPr>
        <w:t>Exhibit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0"/>
        <w:gridCol w:w="3480"/>
        <w:gridCol w:w="3480"/>
      </w:tblGrid>
      <w:tr>
        <w:tc>
          <w:tcPr>
            <w:tcW w:type="dxa" w:w="3480"/>
            <w:shd w:val="clear" w:color="auto" w:fill="D9D9D9"/>
          </w:tcPr>
          <w:p>
            <w:r>
              <w:t>Exhibit room</w:t>
            </w:r>
          </w:p>
        </w:tc>
        <w:tc>
          <w:tcPr>
            <w:tcW w:type="dxa" w:w="3480"/>
            <w:shd w:val="clear" w:color="auto" w:fill="D9D9D9"/>
          </w:tcPr>
          <w:p>
            <w:r>
              <w:t>Content</w:t>
            </w:r>
          </w:p>
        </w:tc>
        <w:tc>
          <w:tcPr>
            <w:tcW w:type="dxa" w:w="3480"/>
            <w:shd w:val="clear" w:color="auto" w:fill="D9D9D9"/>
          </w:tcPr>
          <w:p>
            <w:r>
              <w:t>Interactive element</w:t>
            </w:r>
          </w:p>
        </w:tc>
      </w:tr>
      <w:tr>
        <w:tc>
          <w:tcPr>
            <w:tcW w:type="dxa" w:w="3480"/>
          </w:tcPr>
          <w:p>
            <w:r>
              <w:t>Room 1 — What’s a sig fig?</w:t>
            </w:r>
          </w:p>
        </w:tc>
        <w:tc>
          <w:tcPr>
            <w:tcW w:type="dxa" w:w="3480"/>
          </w:tcPr>
          <w:p>
            <w:r/>
          </w:p>
        </w:tc>
        <w:tc>
          <w:tcPr>
            <w:tcW w:type="dxa" w:w="3480"/>
          </w:tcPr>
          <w:p>
            <w:r/>
          </w:p>
        </w:tc>
      </w:tr>
      <w:tr>
        <w:tc>
          <w:tcPr>
            <w:tcW w:type="dxa" w:w="3480"/>
          </w:tcPr>
          <w:p>
            <w:r>
              <w:t>Room 2 — The tool sets the limit</w:t>
            </w:r>
          </w:p>
        </w:tc>
        <w:tc>
          <w:tcPr>
            <w:tcW w:type="dxa" w:w="3480"/>
          </w:tcPr>
          <w:p>
            <w:r/>
          </w:p>
        </w:tc>
        <w:tc>
          <w:tcPr>
            <w:tcW w:type="dxa" w:w="3480"/>
          </w:tcPr>
          <w:p>
            <w:r/>
          </w:p>
        </w:tc>
      </w:tr>
      <w:tr>
        <w:tc>
          <w:tcPr>
            <w:tcW w:type="dxa" w:w="3480"/>
          </w:tcPr>
          <w:p>
            <w:r>
              <w:t>Room 3 — Spot the over-precise number</w:t>
            </w:r>
          </w:p>
        </w:tc>
        <w:tc>
          <w:tcPr>
            <w:tcW w:type="dxa" w:w="3480"/>
          </w:tcPr>
          <w:p>
            <w:r/>
          </w:p>
        </w:tc>
        <w:tc>
          <w:tcPr>
            <w:tcW w:type="dxa" w:w="3480"/>
          </w:tcPr>
          <w:p>
            <w:r/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