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395A" w14:textId="77777777" w:rsidR="00A269C0" w:rsidRDefault="00000000">
      <w:pPr>
        <w:spacing w:after="40"/>
      </w:pPr>
      <w:r>
        <w:rPr>
          <w:b/>
          <w:sz w:val="26"/>
        </w:rPr>
        <w:t>Data Set — Quality-Control Lab Records</w:t>
      </w:r>
    </w:p>
    <w:p w14:paraId="436415E0" w14:textId="77777777" w:rsidR="00A269C0" w:rsidRDefault="00000000">
      <w:pPr>
        <w:spacing w:after="120"/>
      </w:pPr>
      <w:proofErr w:type="gramStart"/>
      <w:r w:rsidRPr="00792A00">
        <w:rPr>
          <w:b/>
          <w:bCs/>
          <w:sz w:val="20"/>
        </w:rPr>
        <w:t>For  MUST</w:t>
      </w:r>
      <w:proofErr w:type="gramEnd"/>
      <w:r w:rsidRPr="00792A00">
        <w:rPr>
          <w:b/>
          <w:bCs/>
          <w:sz w:val="20"/>
        </w:rPr>
        <w:t xml:space="preserve"> DO Option A</w:t>
      </w:r>
      <w:r>
        <w:rPr>
          <w:sz w:val="20"/>
        </w:rPr>
        <w:t xml:space="preserve"> — The QC Data Set </w:t>
      </w:r>
      <w:proofErr w:type="gramStart"/>
      <w:r>
        <w:rPr>
          <w:sz w:val="20"/>
        </w:rPr>
        <w:t>Investigation  |</w:t>
      </w:r>
      <w:proofErr w:type="gramEnd"/>
      <w:r>
        <w:rPr>
          <w:sz w:val="20"/>
        </w:rPr>
        <w:t xml:space="preserve">  Area 3: Accuracy, Precision &amp; Error Analysis</w:t>
      </w:r>
    </w:p>
    <w:p w14:paraId="71A80697" w14:textId="77777777" w:rsidR="00A269C0" w:rsidRDefault="00000000">
      <w:pPr>
        <w:spacing w:after="120"/>
      </w:pPr>
      <w:r>
        <w:t>A quality-control technician used an analytical balance to measure a certified 10.000 g reference standard eight times. The accepted (true) mass is 10.000 g. Here are the raw trial readings and the two other pieces of evidence you will analyze.</w:t>
      </w:r>
    </w:p>
    <w:p w14:paraId="5611D55A" w14:textId="77777777" w:rsidR="00A269C0" w:rsidRDefault="00000000">
      <w:pPr>
        <w:spacing w:after="80"/>
      </w:pPr>
      <w:r>
        <w:rPr>
          <w:b/>
        </w:rPr>
        <w:t>Trial data — balance readings (mass of the 10.000 g standard, in grams):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A269C0" w14:paraId="42B7D621" w14:textId="77777777">
        <w:trPr>
          <w:jc w:val="center"/>
        </w:trPr>
        <w:tc>
          <w:tcPr>
            <w:tcW w:w="1160" w:type="dxa"/>
            <w:shd w:val="clear" w:color="auto" w:fill="D9D9D9"/>
          </w:tcPr>
          <w:p w14:paraId="0532B956" w14:textId="77777777" w:rsidR="00A269C0" w:rsidRDefault="00000000">
            <w:r>
              <w:t>Trial</w:t>
            </w:r>
          </w:p>
        </w:tc>
        <w:tc>
          <w:tcPr>
            <w:tcW w:w="1160" w:type="dxa"/>
            <w:shd w:val="clear" w:color="auto" w:fill="D9D9D9"/>
          </w:tcPr>
          <w:p w14:paraId="05FCD157" w14:textId="77777777" w:rsidR="00A269C0" w:rsidRDefault="00000000">
            <w:r>
              <w:t>1</w:t>
            </w:r>
          </w:p>
        </w:tc>
        <w:tc>
          <w:tcPr>
            <w:tcW w:w="1160" w:type="dxa"/>
            <w:shd w:val="clear" w:color="auto" w:fill="D9D9D9"/>
          </w:tcPr>
          <w:p w14:paraId="4EF7B9D1" w14:textId="77777777" w:rsidR="00A269C0" w:rsidRDefault="00000000">
            <w:r>
              <w:t>2</w:t>
            </w:r>
          </w:p>
        </w:tc>
        <w:tc>
          <w:tcPr>
            <w:tcW w:w="1160" w:type="dxa"/>
            <w:shd w:val="clear" w:color="auto" w:fill="D9D9D9"/>
          </w:tcPr>
          <w:p w14:paraId="10A05E25" w14:textId="77777777" w:rsidR="00A269C0" w:rsidRDefault="00000000">
            <w:r>
              <w:t>3</w:t>
            </w:r>
          </w:p>
        </w:tc>
        <w:tc>
          <w:tcPr>
            <w:tcW w:w="1160" w:type="dxa"/>
            <w:shd w:val="clear" w:color="auto" w:fill="D9D9D9"/>
          </w:tcPr>
          <w:p w14:paraId="73487566" w14:textId="77777777" w:rsidR="00A269C0" w:rsidRDefault="00000000">
            <w:r>
              <w:t>4</w:t>
            </w:r>
          </w:p>
        </w:tc>
        <w:tc>
          <w:tcPr>
            <w:tcW w:w="1160" w:type="dxa"/>
            <w:shd w:val="clear" w:color="auto" w:fill="D9D9D9"/>
          </w:tcPr>
          <w:p w14:paraId="3DCCC097" w14:textId="77777777" w:rsidR="00A269C0" w:rsidRDefault="00000000">
            <w:r>
              <w:t>5</w:t>
            </w:r>
          </w:p>
        </w:tc>
        <w:tc>
          <w:tcPr>
            <w:tcW w:w="1160" w:type="dxa"/>
            <w:shd w:val="clear" w:color="auto" w:fill="D9D9D9"/>
          </w:tcPr>
          <w:p w14:paraId="7305487A" w14:textId="77777777" w:rsidR="00A269C0" w:rsidRDefault="00000000">
            <w:r>
              <w:t>6</w:t>
            </w:r>
          </w:p>
        </w:tc>
        <w:tc>
          <w:tcPr>
            <w:tcW w:w="1160" w:type="dxa"/>
            <w:shd w:val="clear" w:color="auto" w:fill="D9D9D9"/>
          </w:tcPr>
          <w:p w14:paraId="2CBA788B" w14:textId="77777777" w:rsidR="00A269C0" w:rsidRDefault="00000000">
            <w:r>
              <w:t>7</w:t>
            </w:r>
          </w:p>
        </w:tc>
        <w:tc>
          <w:tcPr>
            <w:tcW w:w="1160" w:type="dxa"/>
            <w:shd w:val="clear" w:color="auto" w:fill="D9D9D9"/>
          </w:tcPr>
          <w:p w14:paraId="08AF28AB" w14:textId="77777777" w:rsidR="00A269C0" w:rsidRDefault="00000000">
            <w:r>
              <w:t>8</w:t>
            </w:r>
          </w:p>
        </w:tc>
      </w:tr>
      <w:tr w:rsidR="00A269C0" w14:paraId="23243014" w14:textId="77777777">
        <w:trPr>
          <w:jc w:val="center"/>
        </w:trPr>
        <w:tc>
          <w:tcPr>
            <w:tcW w:w="1160" w:type="dxa"/>
          </w:tcPr>
          <w:p w14:paraId="219E77B2" w14:textId="77777777" w:rsidR="00A269C0" w:rsidRDefault="00000000">
            <w:r>
              <w:t>Reading (g)</w:t>
            </w:r>
          </w:p>
        </w:tc>
        <w:tc>
          <w:tcPr>
            <w:tcW w:w="1160" w:type="dxa"/>
          </w:tcPr>
          <w:p w14:paraId="5762BAFC" w14:textId="77777777" w:rsidR="00A269C0" w:rsidRDefault="00000000">
            <w:r>
              <w:t>10.152</w:t>
            </w:r>
          </w:p>
        </w:tc>
        <w:tc>
          <w:tcPr>
            <w:tcW w:w="1160" w:type="dxa"/>
          </w:tcPr>
          <w:p w14:paraId="01AC2ECA" w14:textId="77777777" w:rsidR="00A269C0" w:rsidRDefault="00000000">
            <w:r>
              <w:t>10.150</w:t>
            </w:r>
          </w:p>
        </w:tc>
        <w:tc>
          <w:tcPr>
            <w:tcW w:w="1160" w:type="dxa"/>
          </w:tcPr>
          <w:p w14:paraId="458BBBAC" w14:textId="77777777" w:rsidR="00A269C0" w:rsidRDefault="00000000">
            <w:r>
              <w:t>10.153</w:t>
            </w:r>
          </w:p>
        </w:tc>
        <w:tc>
          <w:tcPr>
            <w:tcW w:w="1160" w:type="dxa"/>
          </w:tcPr>
          <w:p w14:paraId="1CAB897C" w14:textId="77777777" w:rsidR="00A269C0" w:rsidRDefault="00000000">
            <w:r>
              <w:t>10.151</w:t>
            </w:r>
          </w:p>
        </w:tc>
        <w:tc>
          <w:tcPr>
            <w:tcW w:w="1160" w:type="dxa"/>
          </w:tcPr>
          <w:p w14:paraId="7BC615E9" w14:textId="77777777" w:rsidR="00A269C0" w:rsidRDefault="00000000">
            <w:r>
              <w:t>10.149</w:t>
            </w:r>
          </w:p>
        </w:tc>
        <w:tc>
          <w:tcPr>
            <w:tcW w:w="1160" w:type="dxa"/>
          </w:tcPr>
          <w:p w14:paraId="794390DD" w14:textId="77777777" w:rsidR="00A269C0" w:rsidRDefault="00000000">
            <w:r>
              <w:t>10.154</w:t>
            </w:r>
          </w:p>
        </w:tc>
        <w:tc>
          <w:tcPr>
            <w:tcW w:w="1160" w:type="dxa"/>
          </w:tcPr>
          <w:p w14:paraId="30196CFD" w14:textId="77777777" w:rsidR="00A269C0" w:rsidRDefault="00000000">
            <w:r>
              <w:t>10.150</w:t>
            </w:r>
          </w:p>
        </w:tc>
        <w:tc>
          <w:tcPr>
            <w:tcW w:w="1160" w:type="dxa"/>
          </w:tcPr>
          <w:p w14:paraId="5A7705BE" w14:textId="77777777" w:rsidR="00A269C0" w:rsidRDefault="00000000">
            <w:r>
              <w:t>10.152</w:t>
            </w:r>
          </w:p>
        </w:tc>
      </w:tr>
    </w:tbl>
    <w:p w14:paraId="3E5531E1" w14:textId="77777777" w:rsidR="00A269C0" w:rsidRDefault="00A269C0">
      <w:pPr>
        <w:spacing w:after="40"/>
      </w:pPr>
    </w:p>
    <w:p w14:paraId="65674A92" w14:textId="77777777" w:rsidR="00A269C0" w:rsidRDefault="00000000">
      <w:pPr>
        <w:spacing w:after="40"/>
      </w:pPr>
      <w:r>
        <w:rPr>
          <w:b/>
        </w:rPr>
        <w:t>Evidence 2 — dartboard diagram (described):</w:t>
      </w:r>
    </w:p>
    <w:p w14:paraId="46A4A7F8" w14:textId="6868B3D6" w:rsidR="00A269C0" w:rsidRDefault="00000000">
      <w:pPr>
        <w:spacing w:after="120"/>
      </w:pPr>
      <w:r>
        <w:rPr>
          <w:sz w:val="20"/>
        </w:rPr>
        <w:t>Another technician drew where eight shots landed on a target whose bullseye is the true value. All eight holes are tightly clustered in a small group, but the whole cluster sits well above and to the right of the bullseye</w:t>
      </w:r>
      <w:r w:rsidR="00792A00">
        <w:rPr>
          <w:sz w:val="20"/>
        </w:rPr>
        <w:t>;</w:t>
      </w:r>
      <w:r>
        <w:rPr>
          <w:sz w:val="20"/>
        </w:rPr>
        <w:t xml:space="preserve"> none of the holes touches it.</w:t>
      </w:r>
    </w:p>
    <w:p w14:paraId="35CCA245" w14:textId="77777777" w:rsidR="00A269C0" w:rsidRDefault="00000000">
      <w:pPr>
        <w:spacing w:after="40"/>
      </w:pPr>
      <w:r>
        <w:rPr>
          <w:b/>
        </w:rPr>
        <w:t>Evidence 3 — scatterplot statement:</w:t>
      </w:r>
    </w:p>
    <w:p w14:paraId="067A0E5B" w14:textId="77777777" w:rsidR="00A269C0" w:rsidRDefault="00000000">
      <w:pPr>
        <w:spacing w:after="120"/>
      </w:pPr>
      <w:r>
        <w:rPr>
          <w:sz w:val="20"/>
        </w:rPr>
        <w:t>A reaction-rate experiment produced a scatterplot with R² = 0.81: the points scatter noticeably around the trendline. The experimenter claimed this means the data are inaccurate.</w:t>
      </w:r>
    </w:p>
    <w:sectPr w:rsidR="00A269C0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259605">
    <w:abstractNumId w:val="8"/>
  </w:num>
  <w:num w:numId="2" w16cid:durableId="2143229504">
    <w:abstractNumId w:val="6"/>
  </w:num>
  <w:num w:numId="3" w16cid:durableId="145829888">
    <w:abstractNumId w:val="5"/>
  </w:num>
  <w:num w:numId="4" w16cid:durableId="792603871">
    <w:abstractNumId w:val="4"/>
  </w:num>
  <w:num w:numId="5" w16cid:durableId="613220742">
    <w:abstractNumId w:val="7"/>
  </w:num>
  <w:num w:numId="6" w16cid:durableId="932396505">
    <w:abstractNumId w:val="3"/>
  </w:num>
  <w:num w:numId="7" w16cid:durableId="828836243">
    <w:abstractNumId w:val="2"/>
  </w:num>
  <w:num w:numId="8" w16cid:durableId="1718816024">
    <w:abstractNumId w:val="1"/>
  </w:num>
  <w:num w:numId="9" w16cid:durableId="172413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326F90"/>
    <w:rsid w:val="003A118E"/>
    <w:rsid w:val="00743C90"/>
    <w:rsid w:val="00777025"/>
    <w:rsid w:val="00792A00"/>
    <w:rsid w:val="008C6BF8"/>
    <w:rsid w:val="00A269C0"/>
    <w:rsid w:val="00AA1D8D"/>
    <w:rsid w:val="00B47730"/>
    <w:rsid w:val="00CB0664"/>
    <w:rsid w:val="00CE6B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414114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cp:lastPrinted>2026-08-28T13:31:00Z</cp:lastPrinted>
  <dcterms:created xsi:type="dcterms:W3CDTF">2013-12-23T23:15:00Z</dcterms:created>
  <dcterms:modified xsi:type="dcterms:W3CDTF">2026-08-28T23:39:00Z</dcterms:modified>
  <cp:category/>
</cp:coreProperties>
</file>