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b/>
          <w:i w:val="0"/>
          <w:sz w:val="22"/>
        </w:rPr>
        <w:t>Honors Chemistry — Choice Board Assignment — SHOULD (Level 2.0)</w:t>
      </w:r>
    </w:p>
    <w:p>
      <w:pPr>
        <w:spacing w:after="40"/>
      </w:pPr>
      <w:r>
        <w:rPr>
          <w:b/>
          <w:i w:val="0"/>
          <w:sz w:val="22"/>
        </w:rPr>
        <w:t>SHOULD Area 2 - Option C  —  Conversion Practice &amp; Sense Deck</w:t>
      </w:r>
    </w:p>
    <w:p>
      <w:pPr>
        <w:spacing w:after="80"/>
      </w:pPr>
      <w:r>
        <w:rPr>
          <w:b w:val="0"/>
          <w:i/>
          <w:sz w:val="19"/>
        </w:rPr>
        <w:t>Unit 3: Measurement, Metric Conversions &amp; Significant Figures   |   Standards MAFS.912.N-Q.1.1 • N-Q.1.3 — Metric Conversions &amp; Dimensional Analysis</w:t>
      </w:r>
    </w:p>
    <w:p>
      <w:pPr>
        <w:spacing w:after="80"/>
      </w:pPr>
      <w:r>
        <w:rPr>
          <w:b/>
          <w:i w:val="0"/>
          <w:sz w:val="28"/>
        </w:rPr>
        <w:t>Conversion Practice &amp; Sense Deck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610"/>
        <w:gridCol w:w="2610"/>
        <w:gridCol w:w="2610"/>
        <w:gridCol w:w="2610"/>
      </w:tblGrid>
      <w:tr>
        <w:tc>
          <w:tcPr>
            <w:tcW w:type="dxa" w:w="2610"/>
            <w:shd w:val="clear" w:color="auto" w:fill="D9D9D9"/>
          </w:tcPr>
          <w:p>
            <w:r>
              <w:t>Name:</w:t>
            </w:r>
          </w:p>
        </w:tc>
        <w:tc>
          <w:tcPr>
            <w:tcW w:type="dxa" w:w="2610"/>
            <w:shd w:val="clear" w:color="auto" w:fill="D9D9D9"/>
          </w:tcPr>
          <w:p>
            <w:r>
              <w:t>Date:</w:t>
            </w:r>
          </w:p>
        </w:tc>
        <w:tc>
          <w:tcPr>
            <w:tcW w:type="dxa" w:w="2610"/>
            <w:shd w:val="clear" w:color="auto" w:fill="D9D9D9"/>
          </w:tcPr>
          <w:p>
            <w:r>
              <w:t>Period:</w:t>
            </w:r>
          </w:p>
        </w:tc>
        <w:tc>
          <w:tcPr>
            <w:tcW w:type="dxa" w:w="2610"/>
            <w:shd w:val="clear" w:color="auto" w:fill="D9D9D9"/>
          </w:tcPr>
          <w:p>
            <w:r>
              <w:t>Tier:</w:t>
            </w:r>
          </w:p>
        </w:tc>
      </w:tr>
      <w:tr>
        <w:tc>
          <w:tcPr>
            <w:tcW w:type="dxa" w:w="2610"/>
          </w:tcPr>
          <w:p>
            <w:r/>
          </w:p>
        </w:tc>
        <w:tc>
          <w:tcPr>
            <w:tcW w:type="dxa" w:w="2610"/>
          </w:tcPr>
          <w:p>
            <w:r/>
          </w:p>
        </w:tc>
        <w:tc>
          <w:tcPr>
            <w:tcW w:type="dxa" w:w="2610"/>
          </w:tcPr>
          <w:p>
            <w:r/>
          </w:p>
        </w:tc>
        <w:tc>
          <w:tcPr>
            <w:tcW w:type="dxa" w:w="2610"/>
          </w:tcPr>
          <w:p>
            <w:r>
              <w:t>SHOULD DO</w:t>
            </w:r>
          </w:p>
        </w:tc>
      </w:tr>
    </w:tbl>
    <w:p>
      <w:pPr>
        <w:spacing w:after="40"/>
      </w:pPr>
    </w:p>
    <w:p>
      <w:pPr>
        <w:spacing w:after="40"/>
      </w:pPr>
      <w:r>
        <w:rPr>
          <w:b/>
          <w:i w:val="0"/>
          <w:sz w:val="23"/>
        </w:rPr>
        <w:t>Overview</w:t>
      </w:r>
    </w:p>
    <w:p>
      <w:pPr>
        <w:spacing w:after="120"/>
      </w:pPr>
      <w:r>
        <w:rPr>
          <w:b w:val="0"/>
          <w:i w:val="0"/>
          <w:sz w:val="22"/>
        </w:rPr>
        <w:t>A deck of metric conversion cards. For each card you solve the conversion AND write a one-line check of whether your answer is sensible for a real-world object of that size.</w:t>
      </w:r>
    </w:p>
    <w:p>
      <w:pPr>
        <w:spacing w:after="40"/>
      </w:pPr>
      <w:r>
        <w:rPr>
          <w:b/>
          <w:i w:val="0"/>
          <w:sz w:val="23"/>
        </w:rPr>
        <w:t>What to do</w:t>
      </w:r>
    </w:p>
    <w:p>
      <w:pPr>
        <w:spacing w:after="120"/>
      </w:pPr>
      <w:r>
        <w:rPr>
          <w:b w:val="0"/>
          <w:i w:val="0"/>
          <w:sz w:val="22"/>
        </w:rPr>
        <w:t>1.  Draw a card and solve the conversion, showing the factor you used.</w:t>
        <w:br/>
        <w:t>2.  Write a unit-sense check: does the converted answer match the real size of the object (e.g., a race? a drop of water? a fence)?</w:t>
        <w:br/>
        <w:t>3.  Flip the card to check the answer, then record your result.</w:t>
      </w:r>
    </w:p>
    <w:p>
      <w:pPr>
        <w:spacing w:after="40"/>
      </w:pPr>
      <w:r>
        <w:rPr>
          <w:b/>
          <w:i w:val="0"/>
          <w:sz w:val="23"/>
        </w:rPr>
        <w:t>How to check</w:t>
      </w:r>
    </w:p>
    <w:p>
      <w:pPr>
        <w:spacing w:after="120"/>
      </w:pPr>
      <w:r>
        <w:rPr>
          <w:b w:val="0"/>
          <w:i w:val="0"/>
          <w:sz w:val="22"/>
        </w:rPr>
        <w:t>Each card has the worked conversion on the back. Your unit-sense line should agree with the card’s "sensible?" note.</w:t>
      </w:r>
    </w:p>
    <w:p>
      <w:pPr>
        <w:spacing w:after="40"/>
      </w:pPr>
      <w:r>
        <w:rPr>
          <w:b/>
          <w:i w:val="0"/>
          <w:sz w:val="23"/>
        </w:rPr>
        <w:t>Turn in</w:t>
      </w:r>
    </w:p>
    <w:p>
      <w:pPr>
        <w:spacing w:after="120"/>
      </w:pPr>
      <w:r>
        <w:rPr>
          <w:b w:val="0"/>
          <w:i w:val="0"/>
          <w:sz w:val="22"/>
        </w:rPr>
        <w:t>Your completed sense-check table, with conversions and one-line reason checks.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610"/>
        <w:gridCol w:w="2610"/>
        <w:gridCol w:w="2610"/>
        <w:gridCol w:w="2610"/>
      </w:tblGrid>
      <w:tr>
        <w:tc>
          <w:tcPr>
            <w:tcW w:type="dxa" w:w="2610"/>
            <w:shd w:val="clear" w:color="auto" w:fill="D9D9D9"/>
          </w:tcPr>
          <w:p>
            <w:r>
              <w:t>#</w:t>
            </w:r>
          </w:p>
        </w:tc>
        <w:tc>
          <w:tcPr>
            <w:tcW w:type="dxa" w:w="2610"/>
            <w:shd w:val="clear" w:color="auto" w:fill="D9D9D9"/>
          </w:tcPr>
          <w:p>
            <w:r>
              <w:t>Conversion</w:t>
            </w:r>
          </w:p>
        </w:tc>
        <w:tc>
          <w:tcPr>
            <w:tcW w:type="dxa" w:w="2610"/>
            <w:shd w:val="clear" w:color="auto" w:fill="D9D9D9"/>
          </w:tcPr>
          <w:p>
            <w:r>
              <w:t>Your answer</w:t>
            </w:r>
          </w:p>
        </w:tc>
        <w:tc>
          <w:tcPr>
            <w:tcW w:type="dxa" w:w="2610"/>
            <w:shd w:val="clear" w:color="auto" w:fill="D9D9D9"/>
          </w:tcPr>
          <w:p>
            <w:r>
              <w:t>Unit-sense check (sensible?)</w:t>
            </w:r>
          </w:p>
        </w:tc>
      </w:tr>
      <w:tr>
        <w:tc>
          <w:tcPr>
            <w:tcW w:type="dxa" w:w="2610"/>
          </w:tcPr>
          <w:p>
            <w:r>
              <w:t>1</w:t>
            </w:r>
          </w:p>
        </w:tc>
        <w:tc>
          <w:tcPr>
            <w:tcW w:type="dxa" w:w="2610"/>
          </w:tcPr>
          <w:p>
            <w:r>
              <w:t>5,000 mm → m</w:t>
            </w:r>
          </w:p>
        </w:tc>
        <w:tc>
          <w:tcPr>
            <w:tcW w:type="dxa" w:w="2610"/>
          </w:tcPr>
          <w:p>
            <w:r/>
          </w:p>
        </w:tc>
        <w:tc>
          <w:tcPr>
            <w:tcW w:type="dxa" w:w="2610"/>
          </w:tcPr>
          <w:p>
            <w:r/>
          </w:p>
        </w:tc>
      </w:tr>
      <w:tr>
        <w:tc>
          <w:tcPr>
            <w:tcW w:type="dxa" w:w="2610"/>
          </w:tcPr>
          <w:p>
            <w:r>
              <w:t>2</w:t>
            </w:r>
          </w:p>
        </w:tc>
        <w:tc>
          <w:tcPr>
            <w:tcW w:type="dxa" w:w="2610"/>
          </w:tcPr>
          <w:p>
            <w:r>
              <w:t>0.75 L → mL</w:t>
            </w:r>
          </w:p>
        </w:tc>
        <w:tc>
          <w:tcPr>
            <w:tcW w:type="dxa" w:w="2610"/>
          </w:tcPr>
          <w:p>
            <w:r/>
          </w:p>
        </w:tc>
        <w:tc>
          <w:tcPr>
            <w:tcW w:type="dxa" w:w="2610"/>
          </w:tcPr>
          <w:p>
            <w:r/>
          </w:p>
        </w:tc>
      </w:tr>
      <w:tr>
        <w:tc>
          <w:tcPr>
            <w:tcW w:type="dxa" w:w="2610"/>
          </w:tcPr>
          <w:p>
            <w:r>
              <w:t>3</w:t>
            </w:r>
          </w:p>
        </w:tc>
        <w:tc>
          <w:tcPr>
            <w:tcW w:type="dxa" w:w="2610"/>
          </w:tcPr>
          <w:p>
            <w:r>
              <w:t>1.2 g → mg</w:t>
            </w:r>
          </w:p>
        </w:tc>
        <w:tc>
          <w:tcPr>
            <w:tcW w:type="dxa" w:w="2610"/>
          </w:tcPr>
          <w:p>
            <w:r/>
          </w:p>
        </w:tc>
        <w:tc>
          <w:tcPr>
            <w:tcW w:type="dxa" w:w="2610"/>
          </w:tcPr>
          <w:p>
            <w:r/>
          </w:p>
        </w:tc>
      </w:tr>
      <w:tr>
        <w:tc>
          <w:tcPr>
            <w:tcW w:type="dxa" w:w="2610"/>
          </w:tcPr>
          <w:p>
            <w:r>
              <w:t>4</w:t>
            </w:r>
          </w:p>
        </w:tc>
        <w:tc>
          <w:tcPr>
            <w:tcW w:type="dxa" w:w="2610"/>
          </w:tcPr>
          <w:p>
            <w:r>
              <w:t>2.5 km → m</w:t>
            </w:r>
          </w:p>
        </w:tc>
        <w:tc>
          <w:tcPr>
            <w:tcW w:type="dxa" w:w="2610"/>
          </w:tcPr>
          <w:p>
            <w:r/>
          </w:p>
        </w:tc>
        <w:tc>
          <w:tcPr>
            <w:tcW w:type="dxa" w:w="2610"/>
          </w:tcPr>
          <w:p>
            <w:r/>
          </w:p>
        </w:tc>
      </w:tr>
      <w:tr>
        <w:tc>
          <w:tcPr>
            <w:tcW w:type="dxa" w:w="2610"/>
          </w:tcPr>
          <w:p>
            <w:r>
              <w:t>5</w:t>
            </w:r>
          </w:p>
        </w:tc>
        <w:tc>
          <w:tcPr>
            <w:tcW w:type="dxa" w:w="2610"/>
          </w:tcPr>
          <w:p>
            <w:r>
              <w:t>3.4 cm → mm</w:t>
            </w:r>
          </w:p>
        </w:tc>
        <w:tc>
          <w:tcPr>
            <w:tcW w:type="dxa" w:w="2610"/>
          </w:tcPr>
          <w:p>
            <w:r/>
          </w:p>
        </w:tc>
        <w:tc>
          <w:tcPr>
            <w:tcW w:type="dxa" w:w="2610"/>
          </w:tcPr>
          <w:p>
            <w:r/>
          </w:p>
        </w:tc>
      </w:tr>
      <w:tr>
        <w:tc>
          <w:tcPr>
            <w:tcW w:type="dxa" w:w="2610"/>
          </w:tcPr>
          <w:p>
            <w:r>
              <w:t>6</w:t>
            </w:r>
          </w:p>
        </w:tc>
        <w:tc>
          <w:tcPr>
            <w:tcW w:type="dxa" w:w="2610"/>
          </w:tcPr>
          <w:p>
            <w:r>
              <w:t>2.5 kg → g</w:t>
            </w:r>
          </w:p>
        </w:tc>
        <w:tc>
          <w:tcPr>
            <w:tcW w:type="dxa" w:w="2610"/>
          </w:tcPr>
          <w:p>
            <w:r/>
          </w:p>
        </w:tc>
        <w:tc>
          <w:tcPr>
            <w:tcW w:type="dxa" w:w="2610"/>
          </w:tcPr>
          <w:p>
            <w:r/>
          </w:p>
        </w:tc>
      </w:tr>
    </w:tbl>
    <w:p>
      <w:pPr>
        <w:spacing w:after="40"/>
      </w:pPr>
    </w:p>
    <w:sectPr w:rsidR="00FC693F" w:rsidRPr="0006063C" w:rsidSect="00034616">
      <w:pgSz w:w="12240" w:h="15840"/>
      <w:pgMar w:top="900" w:right="900" w:bottom="900" w:left="9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